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5ED" w:rsidRPr="00B35A48" w:rsidRDefault="004D6850" w:rsidP="00A610EB">
      <w:pPr>
        <w:spacing w:before="40" w:after="40" w:line="276" w:lineRule="auto"/>
        <w:ind w:left="-709"/>
        <w:jc w:val="both"/>
        <w:rPr>
          <w:rFonts w:ascii="Garamond" w:hAnsi="Garamond"/>
        </w:rPr>
      </w:pPr>
      <w:bookmarkStart w:id="0" w:name="_GoBack"/>
      <w:bookmarkEnd w:id="0"/>
      <w:r w:rsidRPr="00B35A48">
        <w:rPr>
          <w:rFonts w:ascii="Garamond" w:hAnsi="Garamond"/>
        </w:rPr>
        <w:br w:type="column"/>
      </w:r>
    </w:p>
    <w:p w:rsidR="004E7504" w:rsidRPr="00B35A48" w:rsidRDefault="004E7504" w:rsidP="00A610EB">
      <w:pPr>
        <w:spacing w:before="40" w:after="40" w:line="276" w:lineRule="auto"/>
        <w:ind w:left="-709"/>
        <w:jc w:val="both"/>
        <w:rPr>
          <w:rFonts w:ascii="Garamond" w:hAnsi="Garamond"/>
        </w:rPr>
        <w:sectPr w:rsidR="004E7504" w:rsidRPr="00B35A48" w:rsidSect="00761295">
          <w:headerReference w:type="even" r:id="rId8"/>
          <w:headerReference w:type="default" r:id="rId9"/>
          <w:footerReference w:type="even" r:id="rId10"/>
          <w:footerReference w:type="default" r:id="rId11"/>
          <w:headerReference w:type="first" r:id="rId12"/>
          <w:footerReference w:type="first" r:id="rId13"/>
          <w:pgSz w:w="11900" w:h="16838"/>
          <w:pgMar w:top="713" w:right="560" w:bottom="1440" w:left="1440" w:header="0" w:footer="0" w:gutter="0"/>
          <w:cols w:num="2" w:space="720" w:equalWidth="0">
            <w:col w:w="2040" w:space="720"/>
            <w:col w:w="6266"/>
          </w:cols>
        </w:sectPr>
      </w:pPr>
    </w:p>
    <w:p w:rsidR="008565ED" w:rsidRPr="00B35A48" w:rsidRDefault="008565ED" w:rsidP="00A610EB">
      <w:pPr>
        <w:spacing w:before="40" w:after="40" w:line="276" w:lineRule="auto"/>
        <w:ind w:left="-709"/>
        <w:jc w:val="both"/>
        <w:rPr>
          <w:rFonts w:ascii="Garamond" w:hAnsi="Garamond"/>
        </w:rPr>
      </w:pPr>
    </w:p>
    <w:p w:rsidR="004E7504" w:rsidRPr="00B35A48" w:rsidRDefault="004E7504" w:rsidP="00A610EB">
      <w:pPr>
        <w:spacing w:before="40" w:after="40" w:line="276" w:lineRule="auto"/>
        <w:ind w:left="-709"/>
        <w:jc w:val="both"/>
        <w:rPr>
          <w:rFonts w:ascii="Garamond" w:eastAsia="Arial" w:hAnsi="Garamond" w:cs="Arial"/>
        </w:rPr>
      </w:pPr>
    </w:p>
    <w:p w:rsidR="004E7504" w:rsidRPr="00B35A48" w:rsidRDefault="004E7504" w:rsidP="00A610EB">
      <w:pPr>
        <w:spacing w:before="40" w:after="40" w:line="276" w:lineRule="auto"/>
        <w:ind w:left="-709"/>
        <w:jc w:val="both"/>
        <w:rPr>
          <w:rFonts w:ascii="Garamond" w:eastAsia="Arial" w:hAnsi="Garamond" w:cs="Arial"/>
        </w:rPr>
      </w:pPr>
    </w:p>
    <w:p w:rsidR="004E7504" w:rsidRPr="00B35A48" w:rsidRDefault="0015128D" w:rsidP="00A610EB">
      <w:pPr>
        <w:spacing w:before="40" w:after="40" w:line="276" w:lineRule="auto"/>
        <w:ind w:left="-709"/>
        <w:jc w:val="center"/>
        <w:rPr>
          <w:rFonts w:ascii="Garamond" w:eastAsia="Arial" w:hAnsi="Garamond" w:cs="Arial"/>
          <w:sz w:val="96"/>
        </w:rPr>
      </w:pPr>
      <w:r w:rsidRPr="00B35A48">
        <w:rPr>
          <w:rFonts w:ascii="Garamond" w:eastAsia="Arial" w:hAnsi="Garamond" w:cs="Arial"/>
          <w:sz w:val="96"/>
        </w:rPr>
        <w:t xml:space="preserve">JENNETT’S PARK CE PRIMARY </w:t>
      </w:r>
      <w:r w:rsidR="004E7504" w:rsidRPr="00B35A48">
        <w:rPr>
          <w:rFonts w:ascii="Garamond" w:eastAsia="Arial" w:hAnsi="Garamond" w:cs="Arial"/>
          <w:sz w:val="96"/>
        </w:rPr>
        <w:t>SCHOOL</w:t>
      </w:r>
    </w:p>
    <w:p w:rsidR="004E7504" w:rsidRPr="00B35A48" w:rsidRDefault="009C4D29" w:rsidP="00A610EB">
      <w:pPr>
        <w:spacing w:before="40" w:after="40" w:line="276" w:lineRule="auto"/>
        <w:ind w:left="-709"/>
        <w:jc w:val="center"/>
        <w:rPr>
          <w:rFonts w:ascii="Garamond" w:eastAsia="Arial" w:hAnsi="Garamond" w:cs="Arial"/>
          <w:b/>
          <w:bCs/>
          <w:sz w:val="96"/>
        </w:rPr>
      </w:pPr>
      <w:r w:rsidRPr="00B35A48">
        <w:rPr>
          <w:rFonts w:ascii="Garamond" w:eastAsia="Arial" w:hAnsi="Garamond" w:cs="Arial"/>
          <w:b/>
          <w:bCs/>
          <w:sz w:val="96"/>
        </w:rPr>
        <w:t>LOCAL OFFER</w:t>
      </w:r>
    </w:p>
    <w:p w:rsidR="004E7504" w:rsidRPr="00B35A48" w:rsidRDefault="00A610EB" w:rsidP="00A610EB">
      <w:pPr>
        <w:spacing w:before="40" w:after="40" w:line="276" w:lineRule="auto"/>
        <w:ind w:left="-709"/>
        <w:jc w:val="center"/>
        <w:rPr>
          <w:rFonts w:ascii="Garamond" w:eastAsia="Arial" w:hAnsi="Garamond" w:cs="Arial"/>
          <w:b/>
          <w:bCs/>
          <w:sz w:val="96"/>
        </w:rPr>
      </w:pPr>
      <w:r>
        <w:rPr>
          <w:rFonts w:ascii="Garamond" w:eastAsia="Arial" w:hAnsi="Garamond" w:cs="Arial"/>
          <w:b/>
          <w:bCs/>
          <w:sz w:val="96"/>
        </w:rPr>
        <w:t>2023-24</w:t>
      </w:r>
    </w:p>
    <w:p w:rsidR="004E7504" w:rsidRDefault="004E7504" w:rsidP="00A610EB">
      <w:pPr>
        <w:spacing w:line="276" w:lineRule="auto"/>
        <w:jc w:val="both"/>
        <w:rPr>
          <w:rFonts w:ascii="Garamond" w:eastAsia="Arial" w:hAnsi="Garamond" w:cs="Arial"/>
          <w:b/>
          <w:bCs/>
        </w:rPr>
      </w:pPr>
    </w:p>
    <w:p w:rsidR="00A610EB" w:rsidRDefault="00A610EB" w:rsidP="00A610EB">
      <w:pPr>
        <w:spacing w:line="276" w:lineRule="auto"/>
        <w:jc w:val="both"/>
        <w:rPr>
          <w:rFonts w:ascii="Garamond" w:eastAsia="Arial" w:hAnsi="Garamond" w:cs="Arial"/>
          <w:b/>
          <w:bCs/>
        </w:rPr>
      </w:pPr>
    </w:p>
    <w:p w:rsidR="00A610EB" w:rsidRDefault="00A610EB" w:rsidP="00A610EB">
      <w:pPr>
        <w:spacing w:line="276" w:lineRule="auto"/>
        <w:ind w:left="-709" w:right="46"/>
        <w:jc w:val="both"/>
        <w:rPr>
          <w:rFonts w:ascii="Garamond" w:eastAsia="Arial" w:hAnsi="Garamond" w:cs="Arial"/>
        </w:rPr>
      </w:pPr>
    </w:p>
    <w:p w:rsidR="00A610EB" w:rsidRPr="00B35A48" w:rsidRDefault="00A610EB" w:rsidP="00A610EB">
      <w:pPr>
        <w:spacing w:line="276" w:lineRule="auto"/>
        <w:ind w:left="-709" w:right="46"/>
        <w:jc w:val="both"/>
        <w:rPr>
          <w:rFonts w:ascii="Garamond" w:eastAsia="Arial" w:hAnsi="Garamond" w:cs="Arial"/>
        </w:rPr>
      </w:pPr>
      <w:r>
        <w:rPr>
          <w:noProof/>
          <w:sz w:val="24"/>
          <w:szCs w:val="24"/>
        </w:rPr>
        <w:drawing>
          <wp:anchor distT="36576" distB="36576" distL="36576" distR="36576" simplePos="0" relativeHeight="251676160" behindDoc="0" locked="0" layoutInCell="1" allowOverlap="1" wp14:anchorId="0906651B" wp14:editId="55617D52">
            <wp:simplePos x="0" y="0"/>
            <wp:positionH relativeFrom="column">
              <wp:posOffset>0</wp:posOffset>
            </wp:positionH>
            <wp:positionV relativeFrom="paragraph">
              <wp:posOffset>36195</wp:posOffset>
            </wp:positionV>
            <wp:extent cx="4330700" cy="1319530"/>
            <wp:effectExtent l="0" t="0" r="0" b="0"/>
            <wp:wrapNone/>
            <wp:docPr id="16" name="Picture 16" descr="WAS_NCB logo_2022-202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S_NCB logo_2022-2025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0700" cy="13195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610EB" w:rsidRPr="00B35A48" w:rsidRDefault="00A610EB" w:rsidP="00A610EB">
      <w:pPr>
        <w:spacing w:line="276" w:lineRule="auto"/>
        <w:rPr>
          <w:rFonts w:ascii="Garamond" w:eastAsia="Arial" w:hAnsi="Garamond" w:cs="Arial"/>
        </w:rPr>
      </w:pPr>
      <w:r>
        <w:rPr>
          <w:noProof/>
          <w:sz w:val="24"/>
          <w:szCs w:val="24"/>
        </w:rPr>
        <w:drawing>
          <wp:anchor distT="36576" distB="36576" distL="36576" distR="36576" simplePos="0" relativeHeight="251677184" behindDoc="0" locked="0" layoutInCell="1" allowOverlap="1" wp14:anchorId="18119BB1" wp14:editId="768E942A">
            <wp:simplePos x="0" y="0"/>
            <wp:positionH relativeFrom="column">
              <wp:posOffset>85725</wp:posOffset>
            </wp:positionH>
            <wp:positionV relativeFrom="paragraph">
              <wp:posOffset>1407795</wp:posOffset>
            </wp:positionV>
            <wp:extent cx="4199255" cy="1316355"/>
            <wp:effectExtent l="0" t="0" r="0" b="0"/>
            <wp:wrapNone/>
            <wp:docPr id="17" name="Picture 17" descr="SENDIA logo_2023-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NDIA logo_2023-20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9255" cy="13163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35A48">
        <w:rPr>
          <w:rFonts w:ascii="Garamond" w:eastAsia="Arial" w:hAnsi="Garamond" w:cs="Arial"/>
        </w:rPr>
        <w:br w:type="page"/>
      </w:r>
    </w:p>
    <w:p w:rsidR="00A610EB" w:rsidRPr="00B35A48" w:rsidRDefault="00A610EB" w:rsidP="00A610EB">
      <w:pPr>
        <w:spacing w:line="276" w:lineRule="auto"/>
        <w:jc w:val="both"/>
        <w:rPr>
          <w:rFonts w:ascii="Garamond" w:eastAsia="Arial" w:hAnsi="Garamond" w:cs="Arial"/>
          <w:b/>
          <w:bCs/>
        </w:rPr>
        <w:sectPr w:rsidR="00A610EB" w:rsidRPr="00B35A48" w:rsidSect="004E7504">
          <w:type w:val="continuous"/>
          <w:pgSz w:w="11900" w:h="16838"/>
          <w:pgMar w:top="713" w:right="560" w:bottom="1440" w:left="1440" w:header="0" w:footer="0" w:gutter="0"/>
          <w:cols w:space="720"/>
        </w:sectPr>
      </w:pPr>
    </w:p>
    <w:p w:rsidR="004E7504" w:rsidRPr="00B35A48" w:rsidRDefault="004E7504" w:rsidP="00A610EB">
      <w:pPr>
        <w:spacing w:line="276" w:lineRule="auto"/>
        <w:jc w:val="both"/>
        <w:rPr>
          <w:rFonts w:ascii="Garamond" w:eastAsia="Arial" w:hAnsi="Garamond" w:cs="Arial"/>
          <w:b/>
          <w:bCs/>
        </w:rPr>
      </w:pPr>
    </w:p>
    <w:p w:rsidR="008565ED" w:rsidRPr="00B35A48" w:rsidRDefault="004E7504" w:rsidP="00A610EB">
      <w:pPr>
        <w:spacing w:before="40" w:after="40" w:line="276" w:lineRule="auto"/>
        <w:ind w:left="-709"/>
        <w:jc w:val="both"/>
        <w:rPr>
          <w:rFonts w:ascii="Garamond" w:hAnsi="Garamond"/>
          <w:b/>
        </w:rPr>
      </w:pPr>
      <w:bookmarkStart w:id="1" w:name="page1"/>
      <w:bookmarkEnd w:id="1"/>
      <w:r w:rsidRPr="00B35A48">
        <w:rPr>
          <w:rFonts w:ascii="Garamond" w:hAnsi="Garamond"/>
          <w:b/>
        </w:rPr>
        <w:t xml:space="preserve">Local Offer </w:t>
      </w:r>
      <w:r w:rsidR="00A610EB">
        <w:rPr>
          <w:rFonts w:ascii="Garamond" w:hAnsi="Garamond"/>
          <w:b/>
        </w:rPr>
        <w:t>2023-24</w:t>
      </w:r>
    </w:p>
    <w:p w:rsidR="008565ED" w:rsidRPr="00B35A48" w:rsidRDefault="008565ED" w:rsidP="00A610EB">
      <w:pPr>
        <w:spacing w:before="40" w:after="40" w:line="276" w:lineRule="auto"/>
        <w:ind w:left="-709"/>
        <w:jc w:val="both"/>
        <w:rPr>
          <w:rFonts w:ascii="Garamond" w:hAnsi="Garamond"/>
        </w:rPr>
      </w:pPr>
    </w:p>
    <w:p w:rsidR="008565ED" w:rsidRPr="00B35A48" w:rsidRDefault="008565ED" w:rsidP="00A610EB">
      <w:pPr>
        <w:spacing w:before="40" w:after="40" w:line="276" w:lineRule="auto"/>
        <w:ind w:left="-709"/>
        <w:jc w:val="both"/>
        <w:rPr>
          <w:rFonts w:ascii="Garamond" w:hAnsi="Garamond"/>
        </w:rPr>
        <w:sectPr w:rsidR="008565ED" w:rsidRPr="00B35A48" w:rsidSect="004E7504">
          <w:type w:val="continuous"/>
          <w:pgSz w:w="11900" w:h="16838"/>
          <w:pgMar w:top="713" w:right="560" w:bottom="1440" w:left="1440" w:header="0" w:footer="0" w:gutter="0"/>
          <w:cols w:num="2" w:space="720" w:equalWidth="0">
            <w:col w:w="2040" w:space="720"/>
            <w:col w:w="6266"/>
          </w:cols>
        </w:sectPr>
      </w:pPr>
    </w:p>
    <w:p w:rsidR="008565ED" w:rsidRPr="00B35A48" w:rsidRDefault="004D6850" w:rsidP="00A610EB">
      <w:pPr>
        <w:spacing w:before="40" w:after="40" w:line="276" w:lineRule="auto"/>
        <w:ind w:left="-709"/>
        <w:jc w:val="both"/>
        <w:rPr>
          <w:rFonts w:ascii="Garamond" w:hAnsi="Garamond"/>
        </w:rPr>
      </w:pPr>
      <w:r w:rsidRPr="00B35A48">
        <w:rPr>
          <w:rFonts w:ascii="Garamond" w:eastAsia="Arial" w:hAnsi="Garamond" w:cs="Arial"/>
        </w:rPr>
        <w:lastRenderedPageBreak/>
        <w:t>_________________________________________________________________________________</w:t>
      </w:r>
    </w:p>
    <w:p w:rsidR="008565ED" w:rsidRPr="00B35A48" w:rsidRDefault="008565ED" w:rsidP="00A610EB">
      <w:pPr>
        <w:spacing w:before="40" w:after="40" w:line="276" w:lineRule="auto"/>
        <w:ind w:left="-709"/>
        <w:jc w:val="both"/>
        <w:rPr>
          <w:rFonts w:ascii="Garamond" w:hAnsi="Garamond"/>
          <w:sz w:val="12"/>
        </w:rPr>
      </w:pPr>
    </w:p>
    <w:p w:rsidR="008565ED" w:rsidRPr="00B35A48" w:rsidRDefault="004D6850" w:rsidP="00A610EB">
      <w:pPr>
        <w:spacing w:before="40" w:after="40" w:line="276" w:lineRule="auto"/>
        <w:ind w:left="-709" w:right="6"/>
        <w:jc w:val="both"/>
        <w:rPr>
          <w:rFonts w:ascii="Garamond" w:hAnsi="Garamond"/>
        </w:rPr>
      </w:pPr>
      <w:r w:rsidRPr="00B35A48">
        <w:rPr>
          <w:rFonts w:ascii="Garamond" w:eastAsia="Arial" w:hAnsi="Garamond" w:cs="Arial"/>
        </w:rPr>
        <w:t xml:space="preserve">Jennett’s Park CE Primary School’s Local Offer, in conjunction with the school’s Special Educational Needs and Disabilities (SEND) Policy, outlines the provision made by the school to ensure that all those pupils who have a special educational need have their needs met and the two documents serve as the school’s SEND Information Report. They comply with the statutory requirement laid out in the </w:t>
      </w:r>
      <w:r w:rsidRPr="00B35A48">
        <w:rPr>
          <w:rFonts w:ascii="Garamond" w:eastAsia="Arial" w:hAnsi="Garamond" w:cs="Arial"/>
          <w:i/>
          <w:iCs/>
        </w:rPr>
        <w:t>2014 Special Educational Needs and Disabilities (SEND) Code of Practice: 0 to 25 years</w:t>
      </w:r>
      <w:r w:rsidRPr="00B35A48">
        <w:rPr>
          <w:rFonts w:ascii="Garamond" w:eastAsia="Arial" w:hAnsi="Garamond" w:cs="Arial"/>
        </w:rPr>
        <w:t>, and have</w:t>
      </w:r>
      <w:r w:rsidRPr="00B35A48">
        <w:rPr>
          <w:rFonts w:ascii="Garamond" w:eastAsia="Arial" w:hAnsi="Garamond" w:cs="Arial"/>
          <w:i/>
          <w:iCs/>
        </w:rPr>
        <w:t xml:space="preserve"> </w:t>
      </w:r>
      <w:r w:rsidRPr="00B35A48">
        <w:rPr>
          <w:rFonts w:ascii="Garamond" w:eastAsia="Arial" w:hAnsi="Garamond" w:cs="Arial"/>
        </w:rPr>
        <w:t>been written with reference to the following guidance and documents:</w:t>
      </w:r>
    </w:p>
    <w:p w:rsidR="008565ED" w:rsidRPr="00B35A48" w:rsidRDefault="008565ED" w:rsidP="00A610EB">
      <w:pPr>
        <w:spacing w:before="40" w:after="40" w:line="276" w:lineRule="auto"/>
        <w:ind w:left="-709"/>
        <w:jc w:val="both"/>
        <w:rPr>
          <w:rFonts w:ascii="Garamond" w:hAnsi="Garamond"/>
          <w:sz w:val="16"/>
        </w:rPr>
      </w:pPr>
    </w:p>
    <w:p w:rsidR="008565ED" w:rsidRPr="00B35A48" w:rsidRDefault="004D6850" w:rsidP="00A610EB">
      <w:pPr>
        <w:numPr>
          <w:ilvl w:val="0"/>
          <w:numId w:val="1"/>
        </w:numPr>
        <w:tabs>
          <w:tab w:val="left" w:pos="720"/>
        </w:tabs>
        <w:spacing w:before="40" w:after="40" w:line="276" w:lineRule="auto"/>
        <w:ind w:left="-709"/>
        <w:jc w:val="both"/>
        <w:rPr>
          <w:rFonts w:ascii="Garamond" w:eastAsia="Symbol" w:hAnsi="Garamond" w:cs="Symbol"/>
        </w:rPr>
      </w:pPr>
      <w:r w:rsidRPr="00B35A48">
        <w:rPr>
          <w:rFonts w:ascii="Garamond" w:eastAsia="Arial" w:hAnsi="Garamond" w:cs="Arial"/>
        </w:rPr>
        <w:t>Equality Act 2010: guidance for schools (DfE, Feb 2013)</w:t>
      </w:r>
    </w:p>
    <w:p w:rsidR="008565ED" w:rsidRPr="00B35A48" w:rsidRDefault="004D6850" w:rsidP="00A610EB">
      <w:pPr>
        <w:numPr>
          <w:ilvl w:val="0"/>
          <w:numId w:val="1"/>
        </w:numPr>
        <w:tabs>
          <w:tab w:val="left" w:pos="720"/>
        </w:tabs>
        <w:spacing w:before="40" w:after="40" w:line="276" w:lineRule="auto"/>
        <w:ind w:left="-709"/>
        <w:jc w:val="both"/>
        <w:rPr>
          <w:rFonts w:ascii="Garamond" w:eastAsia="Symbol" w:hAnsi="Garamond" w:cs="Symbol"/>
        </w:rPr>
      </w:pPr>
      <w:r w:rsidRPr="00B35A48">
        <w:rPr>
          <w:rFonts w:ascii="Garamond" w:eastAsia="Arial" w:hAnsi="Garamond" w:cs="Arial"/>
        </w:rPr>
        <w:t xml:space="preserve">SEND Code of Practice: 0-25 (DfE &amp; </w:t>
      </w:r>
      <w:proofErr w:type="spellStart"/>
      <w:r w:rsidRPr="00B35A48">
        <w:rPr>
          <w:rFonts w:ascii="Garamond" w:eastAsia="Arial" w:hAnsi="Garamond" w:cs="Arial"/>
        </w:rPr>
        <w:t>DfH</w:t>
      </w:r>
      <w:proofErr w:type="spellEnd"/>
      <w:r w:rsidRPr="00B35A48">
        <w:rPr>
          <w:rFonts w:ascii="Garamond" w:eastAsia="Arial" w:hAnsi="Garamond" w:cs="Arial"/>
        </w:rPr>
        <w:t>, June 2014)</w:t>
      </w:r>
    </w:p>
    <w:p w:rsidR="008565ED" w:rsidRPr="00B35A48" w:rsidRDefault="004D6850" w:rsidP="00A610EB">
      <w:pPr>
        <w:numPr>
          <w:ilvl w:val="0"/>
          <w:numId w:val="1"/>
        </w:numPr>
        <w:tabs>
          <w:tab w:val="left" w:pos="720"/>
        </w:tabs>
        <w:spacing w:before="40" w:after="40" w:line="276" w:lineRule="auto"/>
        <w:ind w:left="-709"/>
        <w:jc w:val="both"/>
        <w:rPr>
          <w:rFonts w:ascii="Garamond" w:eastAsia="Symbol" w:hAnsi="Garamond" w:cs="Symbol"/>
        </w:rPr>
      </w:pPr>
      <w:r w:rsidRPr="00B35A48">
        <w:rPr>
          <w:rFonts w:ascii="Garamond" w:eastAsia="Arial" w:hAnsi="Garamond" w:cs="Arial"/>
        </w:rPr>
        <w:t>Special Educational Needs and Disabilities Regulations (2014)</w:t>
      </w:r>
    </w:p>
    <w:p w:rsidR="008565ED" w:rsidRPr="00B35A48" w:rsidRDefault="004D6850" w:rsidP="00A610EB">
      <w:pPr>
        <w:numPr>
          <w:ilvl w:val="0"/>
          <w:numId w:val="1"/>
        </w:numPr>
        <w:tabs>
          <w:tab w:val="left" w:pos="720"/>
        </w:tabs>
        <w:spacing w:before="40" w:after="40" w:line="276" w:lineRule="auto"/>
        <w:ind w:left="-709"/>
        <w:jc w:val="both"/>
        <w:rPr>
          <w:rFonts w:ascii="Garamond" w:eastAsia="Symbol" w:hAnsi="Garamond" w:cs="Symbol"/>
        </w:rPr>
      </w:pPr>
      <w:r w:rsidRPr="00B35A48">
        <w:rPr>
          <w:rFonts w:ascii="Garamond" w:eastAsia="Arial" w:hAnsi="Garamond" w:cs="Arial"/>
        </w:rPr>
        <w:t>Statutory Guidance on Support pupils at school with medical conditions (April 2014)</w:t>
      </w:r>
    </w:p>
    <w:p w:rsidR="008565ED" w:rsidRPr="00B35A48" w:rsidRDefault="004D6850" w:rsidP="00A610EB">
      <w:pPr>
        <w:numPr>
          <w:ilvl w:val="0"/>
          <w:numId w:val="1"/>
        </w:numPr>
        <w:tabs>
          <w:tab w:val="left" w:pos="720"/>
        </w:tabs>
        <w:spacing w:before="40" w:after="40" w:line="276" w:lineRule="auto"/>
        <w:ind w:left="-709"/>
        <w:jc w:val="both"/>
        <w:rPr>
          <w:rFonts w:ascii="Garamond" w:eastAsia="Symbol" w:hAnsi="Garamond" w:cs="Symbol"/>
        </w:rPr>
      </w:pPr>
      <w:r w:rsidRPr="00B35A48">
        <w:rPr>
          <w:rFonts w:ascii="Garamond" w:eastAsia="Arial" w:hAnsi="Garamond" w:cs="Arial"/>
        </w:rPr>
        <w:t>Safeguarding and Child Protection Policy (Jennett’s Park CE Primary School)</w:t>
      </w:r>
    </w:p>
    <w:p w:rsidR="008565ED" w:rsidRPr="00B35A48" w:rsidRDefault="004D6850" w:rsidP="00A610EB">
      <w:pPr>
        <w:numPr>
          <w:ilvl w:val="0"/>
          <w:numId w:val="1"/>
        </w:numPr>
        <w:tabs>
          <w:tab w:val="left" w:pos="720"/>
        </w:tabs>
        <w:spacing w:before="40" w:after="40" w:line="276" w:lineRule="auto"/>
        <w:ind w:left="-709"/>
        <w:jc w:val="both"/>
        <w:rPr>
          <w:rFonts w:ascii="Garamond" w:eastAsia="Symbol" w:hAnsi="Garamond" w:cs="Symbol"/>
        </w:rPr>
      </w:pPr>
      <w:r w:rsidRPr="00B35A48">
        <w:rPr>
          <w:rFonts w:ascii="Garamond" w:eastAsia="Arial" w:hAnsi="Garamond" w:cs="Arial"/>
        </w:rPr>
        <w:t>Transition Policy (Jennett’s Park CE Primary School)</w:t>
      </w:r>
    </w:p>
    <w:p w:rsidR="008565ED" w:rsidRPr="00B35A48" w:rsidRDefault="004D6850" w:rsidP="00A610EB">
      <w:pPr>
        <w:numPr>
          <w:ilvl w:val="0"/>
          <w:numId w:val="1"/>
        </w:numPr>
        <w:tabs>
          <w:tab w:val="left" w:pos="720"/>
        </w:tabs>
        <w:spacing w:before="40" w:after="40" w:line="276" w:lineRule="auto"/>
        <w:ind w:left="-709"/>
        <w:jc w:val="both"/>
        <w:rPr>
          <w:rFonts w:ascii="Garamond" w:eastAsia="Symbol" w:hAnsi="Garamond" w:cs="Symbol"/>
        </w:rPr>
      </w:pPr>
      <w:r w:rsidRPr="00B35A48">
        <w:rPr>
          <w:rFonts w:ascii="Garamond" w:eastAsia="Arial" w:hAnsi="Garamond" w:cs="Arial"/>
        </w:rPr>
        <w:t>Behaviour Policy (Jennett’s Park CE Primary School)</w:t>
      </w:r>
    </w:p>
    <w:p w:rsidR="008565ED" w:rsidRPr="00B35A48" w:rsidRDefault="004D6850" w:rsidP="00A610EB">
      <w:pPr>
        <w:numPr>
          <w:ilvl w:val="0"/>
          <w:numId w:val="1"/>
        </w:numPr>
        <w:tabs>
          <w:tab w:val="left" w:pos="720"/>
        </w:tabs>
        <w:spacing w:before="40" w:after="40" w:line="276" w:lineRule="auto"/>
        <w:ind w:left="-709"/>
        <w:jc w:val="both"/>
        <w:rPr>
          <w:rFonts w:ascii="Garamond" w:eastAsia="Symbol" w:hAnsi="Garamond" w:cs="Symbol"/>
        </w:rPr>
      </w:pPr>
      <w:r w:rsidRPr="00B35A48">
        <w:rPr>
          <w:rFonts w:ascii="Garamond" w:eastAsia="Arial" w:hAnsi="Garamond" w:cs="Arial"/>
        </w:rPr>
        <w:t>Anti-Bullying Policy (Jennett’s Park CE Primary School)</w:t>
      </w:r>
    </w:p>
    <w:p w:rsidR="008565ED" w:rsidRPr="00B35A48" w:rsidRDefault="004D6850" w:rsidP="00A610EB">
      <w:pPr>
        <w:numPr>
          <w:ilvl w:val="0"/>
          <w:numId w:val="1"/>
        </w:numPr>
        <w:tabs>
          <w:tab w:val="left" w:pos="720"/>
        </w:tabs>
        <w:spacing w:before="40" w:after="40" w:line="276" w:lineRule="auto"/>
        <w:ind w:left="-709"/>
        <w:jc w:val="both"/>
        <w:rPr>
          <w:rFonts w:ascii="Garamond" w:eastAsia="Symbol" w:hAnsi="Garamond" w:cs="Symbol"/>
        </w:rPr>
      </w:pPr>
      <w:r w:rsidRPr="00B35A48">
        <w:rPr>
          <w:rFonts w:ascii="Garamond" w:eastAsia="Arial" w:hAnsi="Garamond" w:cs="Arial"/>
        </w:rPr>
        <w:t>Admissions Policy (Jennett’s Park CE Primary School)</w:t>
      </w:r>
    </w:p>
    <w:p w:rsidR="008565ED" w:rsidRPr="00B35A48" w:rsidRDefault="008565ED" w:rsidP="00A610EB">
      <w:pPr>
        <w:spacing w:line="276" w:lineRule="auto"/>
        <w:ind w:left="-709"/>
        <w:jc w:val="both"/>
        <w:rPr>
          <w:rFonts w:ascii="Garamond" w:hAnsi="Garamond"/>
          <w:sz w:val="10"/>
        </w:rPr>
      </w:pPr>
    </w:p>
    <w:p w:rsidR="008565ED" w:rsidRPr="00B35A48" w:rsidRDefault="004D6850" w:rsidP="00A610EB">
      <w:pPr>
        <w:spacing w:line="276" w:lineRule="auto"/>
        <w:ind w:left="-709"/>
        <w:jc w:val="both"/>
        <w:rPr>
          <w:rFonts w:ascii="Garamond" w:eastAsia="Arial" w:hAnsi="Garamond" w:cs="Arial"/>
          <w:b/>
          <w:bCs/>
        </w:rPr>
      </w:pPr>
      <w:r w:rsidRPr="00B35A48">
        <w:rPr>
          <w:rFonts w:ascii="Garamond" w:eastAsia="Arial" w:hAnsi="Garamond" w:cs="Arial"/>
          <w:b/>
          <w:bCs/>
        </w:rPr>
        <w:t>Our School Ethos</w:t>
      </w:r>
    </w:p>
    <w:p w:rsidR="004E7504" w:rsidRPr="00B35A48" w:rsidRDefault="004E7504" w:rsidP="00A610EB">
      <w:pPr>
        <w:spacing w:line="276" w:lineRule="auto"/>
        <w:ind w:left="-709"/>
        <w:jc w:val="both"/>
        <w:rPr>
          <w:rFonts w:ascii="Garamond" w:hAnsi="Garamond"/>
        </w:rPr>
      </w:pPr>
    </w:p>
    <w:p w:rsidR="008565ED" w:rsidRPr="00B35A48" w:rsidRDefault="004D6850" w:rsidP="00A610EB">
      <w:pPr>
        <w:spacing w:line="276" w:lineRule="auto"/>
        <w:ind w:left="-709" w:right="326"/>
        <w:jc w:val="both"/>
        <w:rPr>
          <w:rFonts w:ascii="Garamond" w:hAnsi="Garamond"/>
        </w:rPr>
      </w:pPr>
      <w:r w:rsidRPr="00B35A48">
        <w:rPr>
          <w:rFonts w:ascii="Garamond" w:eastAsia="Arial" w:hAnsi="Garamond" w:cs="Arial"/>
        </w:rPr>
        <w:t>Jennett’s Park C of E Primary School is a mainstream primary school, including nursery, located in the centre of Jennett’s Park Estate. The school opened in September 2011 and has expanded to a two form entry school.</w:t>
      </w:r>
    </w:p>
    <w:p w:rsidR="008565ED" w:rsidRPr="00B35A48" w:rsidRDefault="004D6850" w:rsidP="00A610EB">
      <w:pPr>
        <w:spacing w:line="276" w:lineRule="auto"/>
        <w:ind w:left="-709" w:right="246"/>
        <w:jc w:val="both"/>
        <w:rPr>
          <w:rFonts w:ascii="Garamond" w:hAnsi="Garamond"/>
        </w:rPr>
      </w:pPr>
      <w:r w:rsidRPr="00B35A48">
        <w:rPr>
          <w:rFonts w:ascii="Garamond" w:eastAsia="Arial" w:hAnsi="Garamond" w:cs="Arial"/>
        </w:rPr>
        <w:t>At Jennett's Park CE Primary School, we are proud of our distinctive ethos and our caring atmosphere, where everyone is encouraged to feel part of a strong family, all working together to meet the needs of all our children. We hope that your child will grow into a well-rounded, happy and curious learner in an environment where they feel safe and well supported.</w:t>
      </w:r>
    </w:p>
    <w:p w:rsidR="008565ED" w:rsidRPr="00B35A48" w:rsidRDefault="004D6850" w:rsidP="00A610EB">
      <w:pPr>
        <w:spacing w:line="276" w:lineRule="auto"/>
        <w:ind w:left="-709"/>
        <w:jc w:val="both"/>
        <w:rPr>
          <w:rFonts w:ascii="Garamond" w:hAnsi="Garamond"/>
        </w:rPr>
      </w:pPr>
      <w:r w:rsidRPr="00B35A48">
        <w:rPr>
          <w:rFonts w:ascii="Garamond" w:eastAsia="Arial" w:hAnsi="Garamond" w:cs="Arial"/>
        </w:rPr>
        <w:t>As a Church school, we aim to serve our local community, which continues to grow and</w:t>
      </w:r>
      <w:r w:rsidRPr="00B35A48">
        <w:rPr>
          <w:rFonts w:ascii="Garamond" w:hAnsi="Garamond"/>
        </w:rPr>
        <w:t xml:space="preserve"> </w:t>
      </w:r>
      <w:r w:rsidRPr="00B35A48">
        <w:rPr>
          <w:rFonts w:ascii="Garamond" w:eastAsia="Arial" w:hAnsi="Garamond" w:cs="Arial"/>
        </w:rPr>
        <w:t>develop. Underpinning our work are the Christian values of love, compassion, gentleness, friendship, kindness, joy and self-control.</w:t>
      </w:r>
    </w:p>
    <w:p w:rsidR="004D6850" w:rsidRPr="00B35A48" w:rsidRDefault="004D6850" w:rsidP="00A610EB">
      <w:pPr>
        <w:spacing w:line="276" w:lineRule="auto"/>
        <w:ind w:left="-709"/>
        <w:jc w:val="both"/>
        <w:rPr>
          <w:rFonts w:ascii="Garamond" w:hAnsi="Garamond"/>
        </w:rPr>
      </w:pPr>
    </w:p>
    <w:p w:rsidR="004D6850" w:rsidRPr="00B35A48" w:rsidRDefault="004D6850" w:rsidP="00A610EB">
      <w:pPr>
        <w:spacing w:line="276" w:lineRule="auto"/>
        <w:ind w:left="-709"/>
        <w:jc w:val="both"/>
        <w:rPr>
          <w:rFonts w:ascii="Garamond" w:hAnsi="Garamond"/>
        </w:rPr>
      </w:pPr>
      <w:r w:rsidRPr="00B35A48">
        <w:rPr>
          <w:rFonts w:ascii="Garamond" w:hAnsi="Garamond"/>
        </w:rPr>
        <w:t>We aim here at Jennett’s Park are to ensure we live out our vision:</w:t>
      </w:r>
    </w:p>
    <w:p w:rsidR="004D6850" w:rsidRPr="00B35A48" w:rsidRDefault="004D6850" w:rsidP="00A610EB">
      <w:pPr>
        <w:spacing w:line="276" w:lineRule="auto"/>
        <w:ind w:left="-709"/>
        <w:jc w:val="both"/>
        <w:rPr>
          <w:rFonts w:ascii="Garamond" w:hAnsi="Garamond"/>
        </w:rPr>
      </w:pPr>
    </w:p>
    <w:p w:rsidR="004D6850" w:rsidRPr="00B35A48" w:rsidRDefault="004D6850" w:rsidP="00A610EB">
      <w:pPr>
        <w:spacing w:line="276" w:lineRule="auto"/>
        <w:ind w:left="-709"/>
        <w:jc w:val="both"/>
        <w:rPr>
          <w:rFonts w:ascii="Garamond" w:hAnsi="Garamond"/>
        </w:rPr>
      </w:pPr>
      <w:r w:rsidRPr="00B35A48">
        <w:rPr>
          <w:rFonts w:ascii="Garamond" w:hAnsi="Garamond"/>
        </w:rPr>
        <w:t xml:space="preserve">Empowering our children to flourish and achieve under God’s love. This comes from the passage in the bible where Jesus says:  I have come to let you live life in all </w:t>
      </w:r>
      <w:r w:rsidR="00761295" w:rsidRPr="00B35A48">
        <w:rPr>
          <w:rFonts w:ascii="Garamond" w:hAnsi="Garamond"/>
        </w:rPr>
        <w:t>its fullness (</w:t>
      </w:r>
      <w:r w:rsidRPr="00B35A48">
        <w:rPr>
          <w:rFonts w:ascii="Garamond" w:hAnsi="Garamond"/>
        </w:rPr>
        <w:t>John 10:10)</w:t>
      </w:r>
    </w:p>
    <w:p w:rsidR="004D6850" w:rsidRPr="00B35A48" w:rsidRDefault="004D6850" w:rsidP="00A610EB">
      <w:pPr>
        <w:spacing w:line="276" w:lineRule="auto"/>
        <w:ind w:left="-709"/>
        <w:jc w:val="both"/>
        <w:rPr>
          <w:rFonts w:ascii="Garamond" w:hAnsi="Garamond"/>
        </w:rPr>
      </w:pPr>
    </w:p>
    <w:p w:rsidR="004D6850" w:rsidRPr="00B35A48" w:rsidRDefault="004D6850" w:rsidP="00A610EB">
      <w:pPr>
        <w:spacing w:line="276" w:lineRule="auto"/>
        <w:ind w:left="-709"/>
        <w:jc w:val="both"/>
        <w:rPr>
          <w:rFonts w:ascii="Garamond" w:hAnsi="Garamond"/>
        </w:rPr>
      </w:pPr>
      <w:r w:rsidRPr="00B35A48">
        <w:rPr>
          <w:rFonts w:ascii="Garamond" w:hAnsi="Garamond"/>
        </w:rPr>
        <w:t>Our Rainbow Promise underpins everything we do at school. Just as the Rainbow was a sign of God’s promise to Noah that from that moment God would enable Noah and the people of the earth to flourish and experience life in all its fullness. So as a school community we promise to do our best to enable all the pupils and adults of our school to flourish academically and professionally so that they might reach their potential.</w:t>
      </w:r>
    </w:p>
    <w:p w:rsidR="004D6850" w:rsidRPr="00B35A48" w:rsidRDefault="004D6850" w:rsidP="00A610EB">
      <w:pPr>
        <w:spacing w:line="276" w:lineRule="auto"/>
        <w:ind w:left="-709"/>
        <w:jc w:val="both"/>
        <w:rPr>
          <w:rFonts w:ascii="Garamond" w:hAnsi="Garamond"/>
          <w:sz w:val="12"/>
        </w:rPr>
      </w:pPr>
    </w:p>
    <w:p w:rsidR="004D6850" w:rsidRPr="00B35A48" w:rsidRDefault="004D6850" w:rsidP="00A610EB">
      <w:pPr>
        <w:spacing w:line="276" w:lineRule="auto"/>
        <w:ind w:left="-709"/>
        <w:jc w:val="both"/>
        <w:rPr>
          <w:rFonts w:ascii="Garamond" w:hAnsi="Garamond"/>
        </w:rPr>
      </w:pPr>
      <w:r w:rsidRPr="00B35A48">
        <w:rPr>
          <w:rFonts w:ascii="Garamond" w:hAnsi="Garamond"/>
        </w:rPr>
        <w:t>The Rainbow is also a symbol of the diversity of our school community, but as a church school we recognise that we are all created and valued by God, and so as a school community we commit to care for and value each other.</w:t>
      </w:r>
    </w:p>
    <w:p w:rsidR="004D6850" w:rsidRPr="00B35A48" w:rsidRDefault="004D6850" w:rsidP="00A610EB">
      <w:pPr>
        <w:spacing w:line="276" w:lineRule="auto"/>
        <w:ind w:left="-709"/>
        <w:jc w:val="both"/>
        <w:rPr>
          <w:rFonts w:ascii="Garamond" w:hAnsi="Garamond"/>
          <w:sz w:val="12"/>
        </w:rPr>
      </w:pPr>
    </w:p>
    <w:p w:rsidR="004D6850" w:rsidRPr="00B35A48" w:rsidRDefault="004D6850" w:rsidP="00A610EB">
      <w:pPr>
        <w:spacing w:line="276" w:lineRule="auto"/>
        <w:ind w:left="-709"/>
        <w:jc w:val="both"/>
        <w:rPr>
          <w:rFonts w:ascii="Garamond" w:hAnsi="Garamond"/>
        </w:rPr>
      </w:pPr>
      <w:r w:rsidRPr="00B35A48">
        <w:rPr>
          <w:rFonts w:ascii="Garamond" w:hAnsi="Garamond"/>
        </w:rPr>
        <w:t>The dove symbolises our need to persevere in some aspects of life as it is not always the first time we find success. It was not the first time that Noah had tried to find dry land and so we much seek strength within ourselves and from God to achieve.</w:t>
      </w:r>
    </w:p>
    <w:p w:rsidR="004D6850" w:rsidRPr="00B35A48" w:rsidRDefault="004D6850" w:rsidP="00A610EB">
      <w:pPr>
        <w:spacing w:line="276" w:lineRule="auto"/>
        <w:ind w:left="-709"/>
        <w:jc w:val="both"/>
        <w:rPr>
          <w:rFonts w:ascii="Garamond" w:hAnsi="Garamond"/>
          <w:sz w:val="12"/>
        </w:rPr>
      </w:pPr>
    </w:p>
    <w:p w:rsidR="004D6850" w:rsidRPr="00B35A48" w:rsidRDefault="004D6850" w:rsidP="00A610EB">
      <w:pPr>
        <w:spacing w:line="276" w:lineRule="auto"/>
        <w:ind w:left="-709"/>
        <w:jc w:val="both"/>
        <w:rPr>
          <w:rFonts w:ascii="Garamond" w:hAnsi="Garamond"/>
        </w:rPr>
      </w:pPr>
      <w:r w:rsidRPr="00B35A48">
        <w:rPr>
          <w:rFonts w:ascii="Garamond" w:hAnsi="Garamond"/>
        </w:rPr>
        <w:lastRenderedPageBreak/>
        <w:t>All children and young people have a right to a primary education, which should be free. Our aim is that learning at Jennett’s Park CE Primary School should empower children. It should celebrate success and progress for all, and be part of our role as heart of the local community.</w:t>
      </w:r>
    </w:p>
    <w:p w:rsidR="004D6850" w:rsidRPr="00B35A48" w:rsidRDefault="004D6850" w:rsidP="00A610EB">
      <w:pPr>
        <w:pStyle w:val="Caption1"/>
        <w:spacing w:before="0" w:after="0" w:line="276" w:lineRule="auto"/>
        <w:ind w:left="-709"/>
        <w:jc w:val="both"/>
        <w:rPr>
          <w:rFonts w:ascii="Garamond" w:hAnsi="Garamond"/>
          <w:i w:val="0"/>
          <w:color w:val="auto"/>
          <w:sz w:val="22"/>
          <w:szCs w:val="22"/>
        </w:rPr>
      </w:pPr>
      <w:r w:rsidRPr="00B35A48">
        <w:rPr>
          <w:rFonts w:ascii="Garamond" w:hAnsi="Garamond"/>
          <w:i w:val="0"/>
          <w:color w:val="auto"/>
          <w:sz w:val="22"/>
          <w:szCs w:val="22"/>
          <w:lang w:val="en-GB"/>
        </w:rPr>
        <w:t>These are our Promises to keep to our children to be able to serve the common good with our work as part of the Church of England. By following our Promises we know our curriculum suits local needs</w:t>
      </w:r>
    </w:p>
    <w:tbl>
      <w:tblPr>
        <w:tblW w:w="9346" w:type="dxa"/>
        <w:tblCellMar>
          <w:left w:w="0" w:type="dxa"/>
          <w:right w:w="0" w:type="dxa"/>
        </w:tblCellMar>
        <w:tblLook w:val="0420" w:firstRow="1" w:lastRow="0" w:firstColumn="0" w:lastColumn="0" w:noHBand="0" w:noVBand="1"/>
      </w:tblPr>
      <w:tblGrid>
        <w:gridCol w:w="3818"/>
        <w:gridCol w:w="5528"/>
      </w:tblGrid>
      <w:tr w:rsidR="004D6850" w:rsidRPr="00B35A48" w:rsidTr="0015128D">
        <w:trPr>
          <w:trHeight w:val="593"/>
        </w:trPr>
        <w:tc>
          <w:tcPr>
            <w:tcW w:w="38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D6850" w:rsidRPr="00B35A48" w:rsidRDefault="004D6850" w:rsidP="00A610EB">
            <w:pPr>
              <w:spacing w:line="276" w:lineRule="auto"/>
              <w:ind w:left="134"/>
              <w:jc w:val="both"/>
              <w:rPr>
                <w:rFonts w:ascii="Garamond" w:eastAsia="Times New Roman" w:hAnsi="Garamond"/>
              </w:rPr>
            </w:pPr>
            <w:r w:rsidRPr="00B35A48">
              <w:rPr>
                <w:rFonts w:ascii="Garamond" w:eastAsia="Times New Roman" w:hAnsi="Garamond"/>
                <w:b/>
                <w:bCs/>
                <w:color w:val="000000" w:themeColor="text1"/>
                <w:kern w:val="24"/>
              </w:rPr>
              <w:t>At Jennett’s Park we are:</w:t>
            </w:r>
          </w:p>
        </w:tc>
        <w:tc>
          <w:tcPr>
            <w:tcW w:w="55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D6850" w:rsidRPr="00B35A48" w:rsidRDefault="004D6850" w:rsidP="00A610EB">
            <w:pPr>
              <w:spacing w:line="276" w:lineRule="auto"/>
              <w:ind w:left="137"/>
              <w:jc w:val="both"/>
              <w:rPr>
                <w:rFonts w:ascii="Garamond" w:eastAsia="Times New Roman" w:hAnsi="Garamond"/>
              </w:rPr>
            </w:pPr>
            <w:r w:rsidRPr="00B35A48">
              <w:rPr>
                <w:rFonts w:ascii="Garamond" w:eastAsia="Times New Roman" w:hAnsi="Garamond"/>
                <w:b/>
                <w:bCs/>
                <w:color w:val="000000" w:themeColor="text1"/>
                <w:kern w:val="24"/>
              </w:rPr>
              <w:t>Our Promises:</w:t>
            </w:r>
          </w:p>
        </w:tc>
      </w:tr>
      <w:tr w:rsidR="004D6850" w:rsidRPr="00B35A48" w:rsidTr="0015128D">
        <w:trPr>
          <w:trHeight w:val="746"/>
        </w:trPr>
        <w:tc>
          <w:tcPr>
            <w:tcW w:w="3818" w:type="dxa"/>
            <w:tcBorders>
              <w:top w:val="single" w:sz="8" w:space="0" w:color="000000"/>
              <w:left w:val="single" w:sz="8" w:space="0" w:color="000000"/>
              <w:bottom w:val="single" w:sz="8" w:space="0" w:color="000000"/>
              <w:right w:val="single" w:sz="8" w:space="0" w:color="000000"/>
            </w:tcBorders>
            <w:shd w:val="clear" w:color="auto" w:fill="CCECFF"/>
            <w:tcMar>
              <w:top w:w="72" w:type="dxa"/>
              <w:left w:w="144" w:type="dxa"/>
              <w:bottom w:w="72" w:type="dxa"/>
              <w:right w:w="144" w:type="dxa"/>
            </w:tcMar>
            <w:vAlign w:val="center"/>
            <w:hideMark/>
          </w:tcPr>
          <w:p w:rsidR="004D6850" w:rsidRPr="00B35A48" w:rsidRDefault="004D6850" w:rsidP="00A610EB">
            <w:pPr>
              <w:spacing w:line="276" w:lineRule="auto"/>
              <w:ind w:left="134"/>
              <w:jc w:val="both"/>
              <w:rPr>
                <w:rFonts w:ascii="Garamond" w:eastAsia="Times New Roman" w:hAnsi="Garamond"/>
              </w:rPr>
            </w:pPr>
            <w:r w:rsidRPr="00B35A48">
              <w:rPr>
                <w:rFonts w:ascii="Garamond" w:eastAsia="Times New Roman" w:hAnsi="Garamond"/>
                <w:b/>
                <w:bCs/>
                <w:color w:val="000000" w:themeColor="text1"/>
                <w:kern w:val="24"/>
              </w:rPr>
              <w:t>Educating for Wisdom, Knowledge and Skills</w:t>
            </w:r>
          </w:p>
        </w:tc>
        <w:tc>
          <w:tcPr>
            <w:tcW w:w="55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D6850" w:rsidRPr="00B35A48" w:rsidRDefault="004D6850" w:rsidP="00A610EB">
            <w:pPr>
              <w:spacing w:line="276" w:lineRule="auto"/>
              <w:ind w:left="137"/>
              <w:jc w:val="both"/>
              <w:rPr>
                <w:rFonts w:ascii="Garamond" w:eastAsia="Times New Roman" w:hAnsi="Garamond"/>
              </w:rPr>
            </w:pPr>
            <w:r w:rsidRPr="00B35A48">
              <w:rPr>
                <w:rFonts w:ascii="Garamond" w:eastAsia="Times New Roman" w:hAnsi="Garamond"/>
                <w:color w:val="000000" w:themeColor="text1"/>
                <w:kern w:val="24"/>
              </w:rPr>
              <w:t xml:space="preserve">To help grow resourceful, resilient and reflective children who are equipped with the skills, knowledge and tenacity empower themselves, their learning throughout their lives. </w:t>
            </w:r>
          </w:p>
        </w:tc>
      </w:tr>
      <w:tr w:rsidR="004D6850" w:rsidRPr="00B35A48" w:rsidTr="0015128D">
        <w:trPr>
          <w:trHeight w:val="390"/>
        </w:trPr>
        <w:tc>
          <w:tcPr>
            <w:tcW w:w="3818" w:type="dxa"/>
            <w:tcBorders>
              <w:top w:val="single" w:sz="8" w:space="0" w:color="000000"/>
              <w:left w:val="single" w:sz="8" w:space="0" w:color="000000"/>
              <w:bottom w:val="single" w:sz="8" w:space="0" w:color="000000"/>
              <w:right w:val="single" w:sz="8" w:space="0" w:color="000000"/>
            </w:tcBorders>
            <w:shd w:val="clear" w:color="auto" w:fill="FFFFCC"/>
            <w:tcMar>
              <w:top w:w="72" w:type="dxa"/>
              <w:left w:w="144" w:type="dxa"/>
              <w:bottom w:w="72" w:type="dxa"/>
              <w:right w:w="144" w:type="dxa"/>
            </w:tcMar>
            <w:vAlign w:val="center"/>
            <w:hideMark/>
          </w:tcPr>
          <w:p w:rsidR="004D6850" w:rsidRPr="00B35A48" w:rsidRDefault="004D6850" w:rsidP="00A610EB">
            <w:pPr>
              <w:spacing w:line="276" w:lineRule="auto"/>
              <w:ind w:left="134"/>
              <w:jc w:val="both"/>
              <w:rPr>
                <w:rFonts w:ascii="Garamond" w:eastAsia="Times New Roman" w:hAnsi="Garamond"/>
              </w:rPr>
            </w:pPr>
            <w:r w:rsidRPr="00B35A48">
              <w:rPr>
                <w:rFonts w:ascii="Garamond" w:eastAsia="Times New Roman" w:hAnsi="Garamond"/>
                <w:b/>
                <w:bCs/>
                <w:color w:val="000000" w:themeColor="text1"/>
                <w:kern w:val="24"/>
              </w:rPr>
              <w:t>Educating for Hope and Aspiration</w:t>
            </w:r>
          </w:p>
        </w:tc>
        <w:tc>
          <w:tcPr>
            <w:tcW w:w="55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D6850" w:rsidRPr="00B35A48" w:rsidRDefault="004D6850" w:rsidP="00A610EB">
            <w:pPr>
              <w:spacing w:line="276" w:lineRule="auto"/>
              <w:ind w:left="137"/>
              <w:jc w:val="both"/>
              <w:rPr>
                <w:rFonts w:ascii="Garamond" w:eastAsia="Times New Roman" w:hAnsi="Garamond"/>
              </w:rPr>
            </w:pPr>
            <w:r w:rsidRPr="00B35A48">
              <w:rPr>
                <w:rFonts w:ascii="Garamond" w:eastAsia="Times New Roman" w:hAnsi="Garamond"/>
                <w:color w:val="000000" w:themeColor="text1"/>
                <w:kern w:val="24"/>
              </w:rPr>
              <w:t>To inspire and enrich lives beyond current opportunities and experiences  in order to open minds to the potential their future holds</w:t>
            </w:r>
          </w:p>
        </w:tc>
      </w:tr>
      <w:tr w:rsidR="004D6850" w:rsidRPr="00B35A48" w:rsidTr="0015128D">
        <w:trPr>
          <w:trHeight w:val="192"/>
        </w:trPr>
        <w:tc>
          <w:tcPr>
            <w:tcW w:w="3818"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rsidR="004D6850" w:rsidRPr="00B35A48" w:rsidRDefault="004D6850" w:rsidP="00A610EB">
            <w:pPr>
              <w:spacing w:line="276" w:lineRule="auto"/>
              <w:ind w:left="134"/>
              <w:jc w:val="both"/>
              <w:rPr>
                <w:rFonts w:ascii="Garamond" w:eastAsia="Times New Roman" w:hAnsi="Garamond"/>
              </w:rPr>
            </w:pPr>
            <w:r w:rsidRPr="00B35A48">
              <w:rPr>
                <w:rFonts w:ascii="Garamond" w:eastAsia="Times New Roman" w:hAnsi="Garamond"/>
                <w:b/>
                <w:bCs/>
                <w:color w:val="000000" w:themeColor="text1"/>
                <w:kern w:val="24"/>
              </w:rPr>
              <w:t>Educating for Community and Living Well Together</w:t>
            </w:r>
          </w:p>
        </w:tc>
        <w:tc>
          <w:tcPr>
            <w:tcW w:w="55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D6850" w:rsidRPr="00B35A48" w:rsidRDefault="004D6850" w:rsidP="00A610EB">
            <w:pPr>
              <w:spacing w:line="276" w:lineRule="auto"/>
              <w:ind w:left="137"/>
              <w:jc w:val="both"/>
              <w:rPr>
                <w:rFonts w:ascii="Garamond" w:eastAsia="Times New Roman" w:hAnsi="Garamond"/>
              </w:rPr>
            </w:pPr>
            <w:r w:rsidRPr="00B35A48">
              <w:rPr>
                <w:rFonts w:ascii="Garamond" w:eastAsia="Times New Roman" w:hAnsi="Garamond"/>
                <w:color w:val="000000" w:themeColor="text1"/>
                <w:kern w:val="24"/>
              </w:rPr>
              <w:t>To be a multi-cultural, inclusive community of individuals loved by God who feel valued and involved where we create qualities of character to enable people to flourish.</w:t>
            </w:r>
          </w:p>
        </w:tc>
      </w:tr>
      <w:tr w:rsidR="004D6850" w:rsidRPr="00B35A48" w:rsidTr="0015128D">
        <w:trPr>
          <w:trHeight w:val="18"/>
        </w:trPr>
        <w:tc>
          <w:tcPr>
            <w:tcW w:w="3818" w:type="dxa"/>
            <w:tcBorders>
              <w:top w:val="single" w:sz="8" w:space="0" w:color="000000"/>
              <w:left w:val="single" w:sz="8" w:space="0" w:color="000000"/>
              <w:bottom w:val="single" w:sz="8" w:space="0" w:color="000000"/>
              <w:right w:val="single" w:sz="8" w:space="0" w:color="000000"/>
            </w:tcBorders>
            <w:shd w:val="clear" w:color="auto" w:fill="FBE5D6"/>
            <w:tcMar>
              <w:top w:w="72" w:type="dxa"/>
              <w:left w:w="144" w:type="dxa"/>
              <w:bottom w:w="72" w:type="dxa"/>
              <w:right w:w="144" w:type="dxa"/>
            </w:tcMar>
            <w:vAlign w:val="center"/>
            <w:hideMark/>
          </w:tcPr>
          <w:p w:rsidR="004D6850" w:rsidRPr="00B35A48" w:rsidRDefault="004D6850" w:rsidP="00A610EB">
            <w:pPr>
              <w:spacing w:line="276" w:lineRule="auto"/>
              <w:ind w:left="134"/>
              <w:jc w:val="both"/>
              <w:rPr>
                <w:rFonts w:ascii="Garamond" w:eastAsia="Times New Roman" w:hAnsi="Garamond"/>
              </w:rPr>
            </w:pPr>
            <w:r w:rsidRPr="00B35A48">
              <w:rPr>
                <w:rFonts w:ascii="Garamond" w:eastAsia="Times New Roman" w:hAnsi="Garamond"/>
                <w:b/>
                <w:bCs/>
                <w:color w:val="000000" w:themeColor="text1"/>
                <w:kern w:val="24"/>
              </w:rPr>
              <w:t>Educating for Dignity and Respect</w:t>
            </w:r>
          </w:p>
        </w:tc>
        <w:tc>
          <w:tcPr>
            <w:tcW w:w="55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D6850" w:rsidRPr="00B35A48" w:rsidRDefault="004D6850" w:rsidP="00A610EB">
            <w:pPr>
              <w:spacing w:line="276" w:lineRule="auto"/>
              <w:ind w:left="137"/>
              <w:jc w:val="both"/>
              <w:rPr>
                <w:rFonts w:ascii="Garamond" w:eastAsia="Times New Roman" w:hAnsi="Garamond"/>
              </w:rPr>
            </w:pPr>
            <w:r w:rsidRPr="00B35A48">
              <w:rPr>
                <w:rFonts w:ascii="Garamond" w:eastAsia="Times New Roman" w:hAnsi="Garamond"/>
                <w:color w:val="000000" w:themeColor="text1"/>
                <w:kern w:val="24"/>
              </w:rPr>
              <w:t>That children might know how much that they are loved and valued by so that they might show dignity and respect for themselves and others by carefully and safely thinking through their actions.</w:t>
            </w:r>
          </w:p>
        </w:tc>
      </w:tr>
    </w:tbl>
    <w:p w:rsidR="008565ED" w:rsidRPr="00B35A48" w:rsidRDefault="008565ED" w:rsidP="00A610EB">
      <w:pPr>
        <w:spacing w:line="276" w:lineRule="auto"/>
        <w:ind w:left="-709"/>
        <w:jc w:val="both"/>
        <w:rPr>
          <w:rFonts w:ascii="Garamond" w:hAnsi="Garamond"/>
        </w:rPr>
      </w:pPr>
    </w:p>
    <w:p w:rsidR="004D6850" w:rsidRPr="00B35A48" w:rsidRDefault="004D6850" w:rsidP="00A610EB">
      <w:pPr>
        <w:spacing w:line="276" w:lineRule="auto"/>
        <w:ind w:left="-709"/>
        <w:jc w:val="both"/>
        <w:rPr>
          <w:rFonts w:ascii="Garamond" w:hAnsi="Garamond"/>
          <w:b/>
        </w:rPr>
      </w:pPr>
      <w:r w:rsidRPr="00B35A48">
        <w:rPr>
          <w:rFonts w:ascii="Garamond" w:hAnsi="Garamond"/>
          <w:b/>
        </w:rPr>
        <w:t xml:space="preserve">Key information from Bracknell </w:t>
      </w:r>
    </w:p>
    <w:p w:rsidR="004D6850" w:rsidRPr="00B35A48" w:rsidRDefault="004D6850" w:rsidP="00A610EB">
      <w:pPr>
        <w:spacing w:line="276" w:lineRule="auto"/>
        <w:ind w:left="-709"/>
        <w:jc w:val="both"/>
        <w:rPr>
          <w:rFonts w:ascii="Garamond" w:hAnsi="Garamond"/>
        </w:rPr>
      </w:pPr>
      <w:r w:rsidRPr="00B35A48">
        <w:rPr>
          <w:rFonts w:ascii="Garamond" w:hAnsi="Garamond"/>
        </w:rPr>
        <w:t>Education</w:t>
      </w:r>
    </w:p>
    <w:p w:rsidR="004D6850" w:rsidRPr="00B35A48" w:rsidRDefault="002B3BDA" w:rsidP="00A610EB">
      <w:pPr>
        <w:spacing w:line="276" w:lineRule="auto"/>
        <w:ind w:left="-709"/>
        <w:jc w:val="both"/>
        <w:rPr>
          <w:rFonts w:ascii="Garamond" w:hAnsi="Garamond"/>
        </w:rPr>
      </w:pPr>
      <w:hyperlink r:id="rId16" w:history="1">
        <w:r w:rsidR="004D6850" w:rsidRPr="00B35A48">
          <w:rPr>
            <w:rStyle w:val="Hyperlink"/>
            <w:rFonts w:ascii="Garamond" w:hAnsi="Garamond"/>
          </w:rPr>
          <w:t>https://bracknellforest.fsd.org.uk/kb5/bracknell/directory/family.page?familychannel=6_2</w:t>
        </w:r>
      </w:hyperlink>
    </w:p>
    <w:p w:rsidR="004D6850" w:rsidRPr="00B35A48" w:rsidRDefault="004D6850" w:rsidP="00A610EB">
      <w:pPr>
        <w:spacing w:line="276" w:lineRule="auto"/>
        <w:ind w:left="-709"/>
        <w:jc w:val="both"/>
        <w:rPr>
          <w:rFonts w:ascii="Garamond" w:hAnsi="Garamond"/>
          <w:sz w:val="12"/>
        </w:rPr>
      </w:pPr>
    </w:p>
    <w:p w:rsidR="004D6850" w:rsidRPr="00B35A48" w:rsidRDefault="004D6850" w:rsidP="00A610EB">
      <w:pPr>
        <w:spacing w:line="276" w:lineRule="auto"/>
        <w:ind w:left="-709"/>
        <w:rPr>
          <w:rFonts w:ascii="Garamond" w:hAnsi="Garamond"/>
        </w:rPr>
      </w:pPr>
      <w:r w:rsidRPr="00B35A48">
        <w:rPr>
          <w:rFonts w:ascii="Garamond" w:hAnsi="Garamond"/>
        </w:rPr>
        <w:t xml:space="preserve"> SEN</w:t>
      </w:r>
      <w:r w:rsidR="00A610EB">
        <w:rPr>
          <w:rFonts w:ascii="Garamond" w:hAnsi="Garamond"/>
        </w:rPr>
        <w:t xml:space="preserve"> </w:t>
      </w:r>
      <w:r w:rsidRPr="00B35A48">
        <w:rPr>
          <w:rFonts w:ascii="Garamond" w:hAnsi="Garamond"/>
        </w:rPr>
        <w:t xml:space="preserve">Support: </w:t>
      </w:r>
      <w:hyperlink r:id="rId17" w:history="1">
        <w:r w:rsidRPr="00B35A48">
          <w:rPr>
            <w:rStyle w:val="Hyperlink"/>
            <w:rFonts w:ascii="Garamond" w:hAnsi="Garamond"/>
          </w:rPr>
          <w:t>https://bracknellforest.fsd.org.uk/kb5/bracknell/directory/service.page?id=8ERSh6CjoAc&amp;familychannel=0</w:t>
        </w:r>
      </w:hyperlink>
    </w:p>
    <w:p w:rsidR="004D6850" w:rsidRPr="00B35A48" w:rsidRDefault="004D6850" w:rsidP="00A610EB">
      <w:pPr>
        <w:spacing w:line="276" w:lineRule="auto"/>
        <w:ind w:left="-709"/>
        <w:jc w:val="both"/>
        <w:rPr>
          <w:rFonts w:ascii="Garamond" w:hAnsi="Garamond"/>
          <w:sz w:val="10"/>
        </w:rPr>
      </w:pPr>
    </w:p>
    <w:p w:rsidR="004D6850" w:rsidRPr="00B35A48" w:rsidRDefault="004D6850" w:rsidP="00A610EB">
      <w:pPr>
        <w:spacing w:line="276" w:lineRule="auto"/>
        <w:ind w:left="-709"/>
        <w:jc w:val="both"/>
        <w:rPr>
          <w:rFonts w:ascii="Garamond" w:hAnsi="Garamond"/>
        </w:rPr>
      </w:pPr>
      <w:r w:rsidRPr="00B35A48">
        <w:rPr>
          <w:rFonts w:ascii="Garamond" w:hAnsi="Garamond"/>
        </w:rPr>
        <w:t xml:space="preserve"> Health and Care Plans</w:t>
      </w:r>
    </w:p>
    <w:p w:rsidR="004D6850" w:rsidRPr="00B35A48" w:rsidRDefault="002B3BDA" w:rsidP="00A610EB">
      <w:pPr>
        <w:spacing w:line="276" w:lineRule="auto"/>
        <w:ind w:left="-709"/>
        <w:jc w:val="both"/>
        <w:rPr>
          <w:rFonts w:ascii="Garamond" w:hAnsi="Garamond"/>
        </w:rPr>
      </w:pPr>
      <w:hyperlink r:id="rId18" w:history="1">
        <w:r w:rsidR="004D6850" w:rsidRPr="00B35A48">
          <w:rPr>
            <w:rStyle w:val="Hyperlink"/>
            <w:rFonts w:ascii="Garamond" w:hAnsi="Garamond"/>
          </w:rPr>
          <w:t>http://search3.openobjects.com/kb5/bracknell/directory/advice.page?id=UUzpFvX3tro</w:t>
        </w:r>
      </w:hyperlink>
    </w:p>
    <w:p w:rsidR="004D6850" w:rsidRPr="00B35A48" w:rsidRDefault="004D6850" w:rsidP="00A610EB">
      <w:pPr>
        <w:spacing w:line="276" w:lineRule="auto"/>
        <w:ind w:left="-709"/>
        <w:jc w:val="both"/>
        <w:rPr>
          <w:rFonts w:ascii="Garamond" w:hAnsi="Garamond"/>
        </w:rPr>
      </w:pPr>
      <w:r w:rsidRPr="00B35A48">
        <w:rPr>
          <w:rFonts w:ascii="Garamond" w:hAnsi="Garamond"/>
        </w:rPr>
        <w:t xml:space="preserve"> Preparing for Adulthood</w:t>
      </w:r>
    </w:p>
    <w:p w:rsidR="004D6850" w:rsidRPr="00B35A48" w:rsidRDefault="002B3BDA" w:rsidP="00A610EB">
      <w:pPr>
        <w:spacing w:line="276" w:lineRule="auto"/>
        <w:ind w:left="-709"/>
        <w:jc w:val="both"/>
        <w:rPr>
          <w:rStyle w:val="Hyperlink"/>
          <w:rFonts w:ascii="Garamond" w:hAnsi="Garamond"/>
        </w:rPr>
      </w:pPr>
      <w:hyperlink r:id="rId19" w:history="1">
        <w:r w:rsidR="004D6850" w:rsidRPr="00B35A48">
          <w:rPr>
            <w:rStyle w:val="Hyperlink"/>
            <w:rFonts w:ascii="Garamond" w:hAnsi="Garamond"/>
          </w:rPr>
          <w:t>https://bracknellforest.fsd.org.uk/kb5/bracknell/directory/family.page?familychannel=6_5</w:t>
        </w:r>
      </w:hyperlink>
    </w:p>
    <w:p w:rsidR="004E7504" w:rsidRPr="00B35A48" w:rsidRDefault="004E7504" w:rsidP="00A610EB">
      <w:pPr>
        <w:spacing w:line="276" w:lineRule="auto"/>
        <w:ind w:left="-709"/>
        <w:jc w:val="both"/>
        <w:rPr>
          <w:rFonts w:ascii="Garamond" w:hAnsi="Garamond"/>
        </w:rPr>
      </w:pPr>
    </w:p>
    <w:p w:rsidR="004E7504" w:rsidRPr="00B35A48" w:rsidRDefault="004E7504" w:rsidP="00A610EB">
      <w:pPr>
        <w:spacing w:line="276" w:lineRule="auto"/>
        <w:ind w:left="-709"/>
        <w:jc w:val="both"/>
        <w:rPr>
          <w:rFonts w:ascii="Garamond" w:hAnsi="Garamond"/>
        </w:rPr>
      </w:pPr>
    </w:p>
    <w:p w:rsidR="004E7504" w:rsidRPr="00B35A48" w:rsidRDefault="004E7504" w:rsidP="00A610EB">
      <w:pPr>
        <w:spacing w:line="276" w:lineRule="auto"/>
        <w:ind w:left="-709"/>
        <w:jc w:val="both"/>
        <w:rPr>
          <w:rFonts w:ascii="Garamond" w:hAnsi="Garamond"/>
          <w:b/>
        </w:rPr>
      </w:pPr>
      <w:r w:rsidRPr="00B35A48">
        <w:rPr>
          <w:rFonts w:ascii="Garamond" w:hAnsi="Garamond"/>
          <w:b/>
        </w:rPr>
        <w:t xml:space="preserve">Our Inclusive Practice </w:t>
      </w:r>
    </w:p>
    <w:p w:rsidR="004E7504" w:rsidRPr="00B35A48" w:rsidRDefault="004E7504" w:rsidP="00A610EB">
      <w:pPr>
        <w:spacing w:line="276" w:lineRule="auto"/>
        <w:ind w:left="-709"/>
        <w:jc w:val="both"/>
        <w:rPr>
          <w:rFonts w:ascii="Garamond" w:hAnsi="Garamond"/>
        </w:rPr>
      </w:pPr>
    </w:p>
    <w:p w:rsidR="004E7504" w:rsidRPr="00B35A48" w:rsidRDefault="004E7504" w:rsidP="00A610EB">
      <w:pPr>
        <w:spacing w:line="276" w:lineRule="auto"/>
        <w:ind w:left="-709"/>
        <w:jc w:val="both"/>
        <w:rPr>
          <w:rFonts w:ascii="Garamond" w:hAnsi="Garamond"/>
        </w:rPr>
      </w:pPr>
      <w:r w:rsidRPr="00B35A48">
        <w:rPr>
          <w:rFonts w:ascii="Garamond" w:hAnsi="Garamond"/>
        </w:rPr>
        <w:t xml:space="preserve">We understand there is not a level playing field in life and we do all we can to overcome adverse factors that could inhibit </w:t>
      </w:r>
      <w:proofErr w:type="spellStart"/>
      <w:r w:rsidRPr="00B35A48">
        <w:rPr>
          <w:rFonts w:ascii="Garamond" w:hAnsi="Garamond"/>
        </w:rPr>
        <w:t>life long</w:t>
      </w:r>
      <w:proofErr w:type="spellEnd"/>
      <w:r w:rsidRPr="00B35A48">
        <w:rPr>
          <w:rFonts w:ascii="Garamond" w:hAnsi="Garamond"/>
        </w:rPr>
        <w:t xml:space="preserve"> progress and achievement. We wish to blast down any barriers and raise people up. </w:t>
      </w:r>
    </w:p>
    <w:p w:rsidR="004E7504" w:rsidRPr="00B35A48" w:rsidRDefault="004E7504" w:rsidP="00A610EB">
      <w:pPr>
        <w:spacing w:line="276" w:lineRule="auto"/>
        <w:ind w:left="-709"/>
        <w:jc w:val="both"/>
        <w:rPr>
          <w:rFonts w:ascii="Garamond" w:hAnsi="Garamond"/>
        </w:rPr>
      </w:pPr>
      <w:r w:rsidRPr="00B35A48">
        <w:rPr>
          <w:rFonts w:ascii="Garamond" w:hAnsi="Garamond"/>
        </w:rPr>
        <w:t xml:space="preserve">See our Equality Policy for more details. </w:t>
      </w:r>
    </w:p>
    <w:p w:rsidR="004E7504" w:rsidRPr="00B35A48" w:rsidRDefault="004E7504" w:rsidP="00A610EB">
      <w:pPr>
        <w:spacing w:line="276" w:lineRule="auto"/>
        <w:ind w:left="-709"/>
        <w:jc w:val="both"/>
        <w:rPr>
          <w:rFonts w:ascii="Garamond" w:hAnsi="Garamond"/>
        </w:rPr>
      </w:pPr>
    </w:p>
    <w:p w:rsidR="004E7504" w:rsidRPr="00B35A48" w:rsidRDefault="004E7504" w:rsidP="00A610EB">
      <w:pPr>
        <w:spacing w:line="276" w:lineRule="auto"/>
        <w:ind w:left="-709"/>
        <w:jc w:val="both"/>
        <w:rPr>
          <w:rFonts w:ascii="Garamond" w:hAnsi="Garamond"/>
        </w:rPr>
      </w:pPr>
      <w:r w:rsidRPr="00B35A48">
        <w:rPr>
          <w:rFonts w:ascii="Garamond" w:hAnsi="Garamond"/>
          <w:noProof/>
        </w:rPr>
        <w:lastRenderedPageBreak/>
        <w:drawing>
          <wp:inline distT="0" distB="0" distL="0" distR="0">
            <wp:extent cx="5724525" cy="28003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2800350"/>
                    </a:xfrm>
                    <a:prstGeom prst="rect">
                      <a:avLst/>
                    </a:prstGeom>
                    <a:noFill/>
                    <a:ln>
                      <a:noFill/>
                    </a:ln>
                  </pic:spPr>
                </pic:pic>
              </a:graphicData>
            </a:graphic>
          </wp:inline>
        </w:drawing>
      </w:r>
    </w:p>
    <w:p w:rsidR="004E7504" w:rsidRPr="00B35A48" w:rsidRDefault="004E7504" w:rsidP="00A610EB">
      <w:pPr>
        <w:spacing w:line="276" w:lineRule="auto"/>
        <w:ind w:left="-709"/>
        <w:jc w:val="both"/>
        <w:rPr>
          <w:rFonts w:ascii="Garamond" w:hAnsi="Garamond"/>
        </w:rPr>
      </w:pPr>
    </w:p>
    <w:p w:rsidR="004E7504" w:rsidRPr="00B35A48" w:rsidRDefault="004E7504" w:rsidP="00A610EB">
      <w:pPr>
        <w:spacing w:line="276" w:lineRule="auto"/>
        <w:ind w:left="-709"/>
        <w:jc w:val="both"/>
        <w:rPr>
          <w:rFonts w:ascii="Garamond" w:hAnsi="Garamond"/>
        </w:rPr>
      </w:pPr>
    </w:p>
    <w:p w:rsidR="004E7504" w:rsidRPr="00B35A48" w:rsidRDefault="004E7504" w:rsidP="00A610EB">
      <w:pPr>
        <w:spacing w:line="276" w:lineRule="auto"/>
        <w:ind w:left="-709"/>
        <w:jc w:val="both"/>
        <w:rPr>
          <w:rFonts w:ascii="Garamond" w:hAnsi="Garamond"/>
        </w:rPr>
      </w:pPr>
    </w:p>
    <w:p w:rsidR="004D6850" w:rsidRPr="00B35A48" w:rsidRDefault="004D6850" w:rsidP="00A610EB">
      <w:pPr>
        <w:spacing w:line="276" w:lineRule="auto"/>
        <w:ind w:left="-709"/>
        <w:jc w:val="both"/>
        <w:rPr>
          <w:rFonts w:ascii="Garamond" w:hAnsi="Garamond"/>
          <w:sz w:val="16"/>
        </w:rPr>
      </w:pPr>
    </w:p>
    <w:p w:rsidR="008565ED" w:rsidRPr="00B35A48" w:rsidRDefault="004D6850" w:rsidP="00A610EB">
      <w:pPr>
        <w:pStyle w:val="ListParagraph"/>
        <w:numPr>
          <w:ilvl w:val="0"/>
          <w:numId w:val="4"/>
        </w:numPr>
        <w:spacing w:line="276" w:lineRule="auto"/>
        <w:jc w:val="both"/>
        <w:rPr>
          <w:rFonts w:ascii="Garamond" w:eastAsia="Arial" w:hAnsi="Garamond" w:cs="Arial"/>
          <w:b/>
          <w:bCs/>
        </w:rPr>
      </w:pPr>
      <w:r w:rsidRPr="00B35A48">
        <w:rPr>
          <w:rFonts w:ascii="Garamond" w:eastAsia="Arial" w:hAnsi="Garamond" w:cs="Arial"/>
          <w:b/>
          <w:bCs/>
        </w:rPr>
        <w:t>Identification of Special Educational Needs and Disabilities (SEND)</w:t>
      </w:r>
    </w:p>
    <w:p w:rsidR="004E7504" w:rsidRPr="00B35A48" w:rsidRDefault="004E7504" w:rsidP="00A610EB">
      <w:pPr>
        <w:pStyle w:val="ListParagraph"/>
        <w:spacing w:line="276" w:lineRule="auto"/>
        <w:ind w:left="-349"/>
        <w:jc w:val="both"/>
        <w:rPr>
          <w:rFonts w:ascii="Garamond" w:hAnsi="Garamond"/>
        </w:rPr>
      </w:pPr>
    </w:p>
    <w:p w:rsidR="008565ED" w:rsidRPr="00B35A48" w:rsidRDefault="004D6850" w:rsidP="00A610EB">
      <w:pPr>
        <w:spacing w:line="276" w:lineRule="auto"/>
        <w:ind w:left="-709" w:right="986"/>
        <w:jc w:val="both"/>
        <w:rPr>
          <w:rFonts w:ascii="Garamond" w:hAnsi="Garamond"/>
          <w:i/>
        </w:rPr>
      </w:pPr>
      <w:r w:rsidRPr="00B35A48">
        <w:rPr>
          <w:rFonts w:ascii="Garamond" w:eastAsia="Arial" w:hAnsi="Garamond" w:cs="Arial"/>
          <w:i/>
        </w:rPr>
        <w:t>1.1 How does the school identify children/young people with special educational needs and disabilities?</w:t>
      </w:r>
    </w:p>
    <w:p w:rsidR="008565ED" w:rsidRPr="00B35A48" w:rsidRDefault="008565ED" w:rsidP="00A610EB">
      <w:pPr>
        <w:spacing w:line="276" w:lineRule="auto"/>
        <w:ind w:left="-709"/>
        <w:jc w:val="both"/>
        <w:rPr>
          <w:rFonts w:ascii="Garamond" w:hAnsi="Garamond"/>
          <w:sz w:val="10"/>
        </w:rPr>
      </w:pPr>
    </w:p>
    <w:p w:rsidR="008565ED" w:rsidRPr="00B35A48" w:rsidRDefault="004D6850" w:rsidP="00A610EB">
      <w:pPr>
        <w:spacing w:line="276" w:lineRule="auto"/>
        <w:ind w:left="-709" w:right="146"/>
        <w:jc w:val="both"/>
        <w:rPr>
          <w:rFonts w:ascii="Garamond" w:hAnsi="Garamond"/>
        </w:rPr>
      </w:pPr>
      <w:r w:rsidRPr="00B35A48">
        <w:rPr>
          <w:rFonts w:ascii="Garamond" w:eastAsia="Arial" w:hAnsi="Garamond" w:cs="Arial"/>
        </w:rPr>
        <w:t>All staff are responsible for identifying pupils with SEND and, in collaboration with the SENDco, will ensure that those pupils requiring different or additional support are identified at an early stage. Assessment is the process by which pupils with SEND can be identified. Whether or not a pupil is making progress is seen as a significant factor in considering the need for SEND provision, including all aspects of a child’s learning and development.</w:t>
      </w:r>
    </w:p>
    <w:p w:rsidR="008565ED" w:rsidRPr="00B35A48" w:rsidRDefault="008565ED" w:rsidP="00A610EB">
      <w:pPr>
        <w:spacing w:line="276" w:lineRule="auto"/>
        <w:ind w:left="-709"/>
        <w:jc w:val="both"/>
        <w:rPr>
          <w:rFonts w:ascii="Garamond" w:hAnsi="Garamond"/>
        </w:rPr>
        <w:sectPr w:rsidR="008565ED" w:rsidRPr="00B35A48" w:rsidSect="00761295">
          <w:type w:val="continuous"/>
          <w:pgSz w:w="11900" w:h="16838"/>
          <w:pgMar w:top="713" w:right="560" w:bottom="709" w:left="1440" w:header="0" w:footer="0" w:gutter="0"/>
          <w:cols w:space="720" w:equalWidth="0">
            <w:col w:w="9026"/>
          </w:cols>
        </w:sectPr>
      </w:pPr>
    </w:p>
    <w:p w:rsidR="008565ED" w:rsidRPr="00B35A48" w:rsidRDefault="004D6850" w:rsidP="00A610EB">
      <w:pPr>
        <w:spacing w:line="276" w:lineRule="auto"/>
        <w:ind w:left="-709" w:right="126"/>
        <w:jc w:val="both"/>
        <w:rPr>
          <w:rFonts w:ascii="Garamond" w:hAnsi="Garamond"/>
        </w:rPr>
      </w:pPr>
      <w:bookmarkStart w:id="2" w:name="page2"/>
      <w:bookmarkEnd w:id="2"/>
      <w:r w:rsidRPr="00B35A48">
        <w:rPr>
          <w:rFonts w:ascii="Garamond" w:eastAsia="Arial" w:hAnsi="Garamond" w:cs="Arial"/>
        </w:rPr>
        <w:lastRenderedPageBreak/>
        <w:t>Pupil progress is discussed each half term at Pupil Progress Meetings between teaching staff and members of the Senior Leadership Team, in collaboration with the school’s SENDco. Pupil progress is recorded every half term on a tracking system. Areas of development that are not incorporated in the tracking system, such as speech and language, emotional and social development, are focus areas for discussion at Pupil Progress Meetings to ensure that an understanding of the whole child is central to the design of provision to meet their needs.</w:t>
      </w:r>
    </w:p>
    <w:p w:rsidR="008565ED" w:rsidRPr="00B35A48" w:rsidRDefault="008565ED" w:rsidP="00A610EB">
      <w:pPr>
        <w:spacing w:line="276" w:lineRule="auto"/>
        <w:ind w:left="-709"/>
        <w:jc w:val="both"/>
        <w:rPr>
          <w:rFonts w:ascii="Garamond" w:hAnsi="Garamond"/>
          <w:sz w:val="12"/>
        </w:rPr>
      </w:pPr>
    </w:p>
    <w:p w:rsidR="008565ED" w:rsidRPr="00B35A48" w:rsidRDefault="004D6850" w:rsidP="00A610EB">
      <w:pPr>
        <w:spacing w:line="276" w:lineRule="auto"/>
        <w:ind w:left="-709" w:right="226"/>
        <w:jc w:val="both"/>
        <w:rPr>
          <w:rFonts w:ascii="Garamond" w:hAnsi="Garamond"/>
        </w:rPr>
      </w:pPr>
      <w:r w:rsidRPr="00B35A48">
        <w:rPr>
          <w:rFonts w:ascii="Garamond" w:eastAsia="Arial" w:hAnsi="Garamond" w:cs="Arial"/>
        </w:rPr>
        <w:t>Once pupils are identified as having SEND, or there are concerns that they might, their individual progress is analysed by the SENDco who may use further diagnostic tests and observations as part of the Graduated Approach. Where concerns are identified, the SENDco will discuss this with the Senior Leadership Team and changes needed in relation to the child’s current provision will be considered and implemented, including possible referrals to outside specialist agencies.</w:t>
      </w:r>
    </w:p>
    <w:p w:rsidR="008565ED" w:rsidRPr="00B35A48" w:rsidRDefault="008565ED" w:rsidP="00A610EB">
      <w:pPr>
        <w:spacing w:line="276" w:lineRule="auto"/>
        <w:ind w:left="-709"/>
        <w:jc w:val="both"/>
        <w:rPr>
          <w:rFonts w:ascii="Garamond" w:hAnsi="Garamond"/>
          <w:sz w:val="12"/>
        </w:rPr>
      </w:pPr>
    </w:p>
    <w:p w:rsidR="008565ED" w:rsidRPr="00B35A48" w:rsidRDefault="004D6850" w:rsidP="00A610EB">
      <w:pPr>
        <w:pStyle w:val="ListParagraph"/>
        <w:numPr>
          <w:ilvl w:val="1"/>
          <w:numId w:val="4"/>
        </w:numPr>
        <w:spacing w:line="276" w:lineRule="auto"/>
        <w:jc w:val="both"/>
        <w:rPr>
          <w:rFonts w:ascii="Garamond" w:eastAsia="Arial" w:hAnsi="Garamond" w:cs="Arial"/>
          <w:i/>
        </w:rPr>
      </w:pPr>
      <w:r w:rsidRPr="00B35A48">
        <w:rPr>
          <w:rFonts w:ascii="Garamond" w:eastAsia="Arial" w:hAnsi="Garamond" w:cs="Arial"/>
          <w:i/>
        </w:rPr>
        <w:t>What should I do if I think my child has SEND?</w:t>
      </w:r>
    </w:p>
    <w:p w:rsidR="004E7504" w:rsidRPr="00B35A48" w:rsidRDefault="004E7504" w:rsidP="00A610EB">
      <w:pPr>
        <w:pStyle w:val="ListParagraph"/>
        <w:spacing w:line="276" w:lineRule="auto"/>
        <w:ind w:left="-349"/>
        <w:jc w:val="both"/>
        <w:rPr>
          <w:rFonts w:ascii="Garamond" w:hAnsi="Garamond"/>
        </w:rPr>
      </w:pPr>
    </w:p>
    <w:p w:rsidR="008565ED" w:rsidRPr="00B35A48" w:rsidRDefault="004D6850" w:rsidP="00A610EB">
      <w:pPr>
        <w:spacing w:line="276" w:lineRule="auto"/>
        <w:ind w:left="-709" w:right="106"/>
        <w:jc w:val="both"/>
        <w:rPr>
          <w:rFonts w:ascii="Garamond" w:eastAsia="Arial" w:hAnsi="Garamond" w:cs="Arial"/>
        </w:rPr>
      </w:pPr>
      <w:r w:rsidRPr="00B35A48">
        <w:rPr>
          <w:rFonts w:ascii="Garamond" w:eastAsia="Arial" w:hAnsi="Garamond" w:cs="Arial"/>
        </w:rPr>
        <w:t xml:space="preserve">Talk initially to your child’s class teacher, sharing your concerns and agreeing relevant actions. Plan to meet again with the class teacher at an agreed later date to revisit your concerns and discuss any progress that has been made. If there has been little improvement or you still have concerns then the class teacher will refer you </w:t>
      </w:r>
      <w:r w:rsidR="004E7504" w:rsidRPr="00B35A48">
        <w:rPr>
          <w:rFonts w:ascii="Garamond" w:eastAsia="Arial" w:hAnsi="Garamond" w:cs="Arial"/>
        </w:rPr>
        <w:t xml:space="preserve">to our </w:t>
      </w:r>
      <w:r w:rsidRPr="00B35A48">
        <w:rPr>
          <w:rFonts w:ascii="Garamond" w:eastAsia="Arial" w:hAnsi="Garamond" w:cs="Arial"/>
        </w:rPr>
        <w:t>school’s SENDco.</w:t>
      </w:r>
    </w:p>
    <w:p w:rsidR="004E7504" w:rsidRPr="00B35A48" w:rsidRDefault="004E7504" w:rsidP="00A610EB">
      <w:pPr>
        <w:spacing w:line="276" w:lineRule="auto"/>
        <w:ind w:left="-709" w:right="106"/>
        <w:jc w:val="both"/>
        <w:rPr>
          <w:rFonts w:ascii="Garamond" w:hAnsi="Garamond"/>
        </w:rPr>
      </w:pPr>
    </w:p>
    <w:p w:rsidR="008565ED" w:rsidRPr="00B35A48" w:rsidRDefault="008565ED" w:rsidP="00A610EB">
      <w:pPr>
        <w:spacing w:line="276" w:lineRule="auto"/>
        <w:ind w:left="-709"/>
        <w:jc w:val="both"/>
        <w:rPr>
          <w:rFonts w:ascii="Garamond" w:hAnsi="Garamond"/>
          <w:sz w:val="6"/>
        </w:rPr>
      </w:pPr>
    </w:p>
    <w:p w:rsidR="004E7504" w:rsidRPr="00B35A48" w:rsidRDefault="004E7504" w:rsidP="00A610EB">
      <w:pPr>
        <w:spacing w:line="276" w:lineRule="auto"/>
        <w:ind w:left="-709"/>
        <w:jc w:val="both"/>
        <w:rPr>
          <w:rFonts w:ascii="Garamond" w:hAnsi="Garamond"/>
          <w:sz w:val="6"/>
        </w:rPr>
      </w:pPr>
    </w:p>
    <w:p w:rsidR="008565ED" w:rsidRPr="00B35A48" w:rsidRDefault="004D6850" w:rsidP="00A610EB">
      <w:pPr>
        <w:pStyle w:val="ListParagraph"/>
        <w:numPr>
          <w:ilvl w:val="0"/>
          <w:numId w:val="4"/>
        </w:numPr>
        <w:spacing w:line="276" w:lineRule="auto"/>
        <w:jc w:val="both"/>
        <w:rPr>
          <w:rFonts w:ascii="Garamond" w:eastAsia="Arial" w:hAnsi="Garamond" w:cs="Arial"/>
          <w:b/>
          <w:bCs/>
        </w:rPr>
      </w:pPr>
      <w:r w:rsidRPr="00B35A48">
        <w:rPr>
          <w:rFonts w:ascii="Garamond" w:eastAsia="Arial" w:hAnsi="Garamond" w:cs="Arial"/>
          <w:b/>
          <w:bCs/>
        </w:rPr>
        <w:t>Support for children with special educational needs</w:t>
      </w:r>
    </w:p>
    <w:p w:rsidR="004E7504" w:rsidRPr="00B35A48" w:rsidRDefault="004E7504" w:rsidP="00A610EB">
      <w:pPr>
        <w:pStyle w:val="ListParagraph"/>
        <w:spacing w:line="276" w:lineRule="auto"/>
        <w:ind w:left="-349"/>
        <w:jc w:val="both"/>
        <w:rPr>
          <w:rFonts w:ascii="Garamond" w:hAnsi="Garamond"/>
        </w:rPr>
      </w:pPr>
    </w:p>
    <w:p w:rsidR="008565ED" w:rsidRPr="00B35A48" w:rsidRDefault="004D6850" w:rsidP="00A610EB">
      <w:pPr>
        <w:spacing w:line="276" w:lineRule="auto"/>
        <w:ind w:left="-709"/>
        <w:jc w:val="both"/>
        <w:rPr>
          <w:rFonts w:ascii="Garamond" w:hAnsi="Garamond"/>
          <w:i/>
        </w:rPr>
      </w:pPr>
      <w:r w:rsidRPr="00B35A48">
        <w:rPr>
          <w:rFonts w:ascii="Garamond" w:eastAsia="Arial" w:hAnsi="Garamond" w:cs="Arial"/>
          <w:i/>
        </w:rPr>
        <w:t>2.1 If my child is identified as having SEND, who will oversee and plan their education programme?</w:t>
      </w:r>
    </w:p>
    <w:p w:rsidR="008565ED" w:rsidRPr="00B35A48" w:rsidRDefault="004D6850" w:rsidP="00A610EB">
      <w:pPr>
        <w:spacing w:line="276" w:lineRule="auto"/>
        <w:ind w:left="-709" w:right="466"/>
        <w:jc w:val="both"/>
        <w:rPr>
          <w:rFonts w:ascii="Garamond" w:hAnsi="Garamond"/>
        </w:rPr>
      </w:pPr>
      <w:r w:rsidRPr="00B35A48">
        <w:rPr>
          <w:rFonts w:ascii="Garamond" w:eastAsia="Arial" w:hAnsi="Garamond" w:cs="Arial"/>
        </w:rPr>
        <w:lastRenderedPageBreak/>
        <w:t>The class teacher, with the support of the SENDco, will plan your child’s educational programme through the use of individual targets and action plans. Targets will consider your child’s individual needs and will focus on supporting your child through small personalised steps.</w:t>
      </w:r>
    </w:p>
    <w:p w:rsidR="008565ED" w:rsidRPr="00B35A48" w:rsidRDefault="008565ED" w:rsidP="00A610EB">
      <w:pPr>
        <w:spacing w:line="276" w:lineRule="auto"/>
        <w:ind w:left="-709"/>
        <w:jc w:val="both"/>
        <w:rPr>
          <w:rFonts w:ascii="Garamond" w:hAnsi="Garamond"/>
          <w:sz w:val="10"/>
        </w:rPr>
      </w:pPr>
    </w:p>
    <w:p w:rsidR="008565ED" w:rsidRPr="00B35A48" w:rsidRDefault="004D6850" w:rsidP="00A610EB">
      <w:pPr>
        <w:spacing w:line="276" w:lineRule="auto"/>
        <w:ind w:left="-709"/>
        <w:jc w:val="both"/>
        <w:rPr>
          <w:rFonts w:ascii="Garamond" w:hAnsi="Garamond"/>
          <w:i/>
        </w:rPr>
      </w:pPr>
      <w:r w:rsidRPr="00B35A48">
        <w:rPr>
          <w:rFonts w:ascii="Garamond" w:eastAsia="Arial" w:hAnsi="Garamond" w:cs="Arial"/>
          <w:i/>
        </w:rPr>
        <w:t>2.2 How will I be informed / consulted about the ways in which my child is being supported?</w:t>
      </w:r>
    </w:p>
    <w:p w:rsidR="008565ED" w:rsidRPr="00B35A48" w:rsidRDefault="004D6850" w:rsidP="00A610EB">
      <w:pPr>
        <w:spacing w:line="276" w:lineRule="auto"/>
        <w:ind w:left="-709" w:right="66"/>
        <w:jc w:val="both"/>
        <w:rPr>
          <w:rFonts w:ascii="Garamond" w:hAnsi="Garamond"/>
        </w:rPr>
      </w:pPr>
      <w:r w:rsidRPr="00B35A48">
        <w:rPr>
          <w:rFonts w:ascii="Garamond" w:eastAsia="Arial" w:hAnsi="Garamond" w:cs="Arial"/>
        </w:rPr>
        <w:t>You will have the opportunity to meet with your child’s class teacher each term at a parent consultation, dates of which will be shared on the school calendar. Should you have further questions or concerns, the SENDco is available for a targeted meeting or direct email. If required, you can meet with your child’s class teacher termly in order to co-create an Individual Educational Plan (IEP), for your child. The IEP will set out specific aims for your child in relation to their areas of SEND, short term targets for that term and any new actions required by home and school in order to achieve those targets.</w:t>
      </w:r>
    </w:p>
    <w:p w:rsidR="008565ED" w:rsidRPr="00B35A48" w:rsidRDefault="008565ED" w:rsidP="00A610EB">
      <w:pPr>
        <w:spacing w:line="276" w:lineRule="auto"/>
        <w:ind w:left="-709"/>
        <w:jc w:val="both"/>
        <w:rPr>
          <w:rFonts w:ascii="Garamond" w:hAnsi="Garamond"/>
          <w:sz w:val="10"/>
        </w:rPr>
      </w:pPr>
    </w:p>
    <w:p w:rsidR="008565ED" w:rsidRPr="00B35A48" w:rsidRDefault="004D6850" w:rsidP="00A610EB">
      <w:pPr>
        <w:spacing w:line="276" w:lineRule="auto"/>
        <w:ind w:left="-709" w:right="106"/>
        <w:jc w:val="both"/>
        <w:rPr>
          <w:rFonts w:ascii="Garamond" w:hAnsi="Garamond"/>
        </w:rPr>
      </w:pPr>
      <w:r w:rsidRPr="00B35A48">
        <w:rPr>
          <w:rFonts w:ascii="Garamond" w:eastAsia="Arial" w:hAnsi="Garamond" w:cs="Arial"/>
        </w:rPr>
        <w:t>If your child has an Education Health Care Plan (EHCP) or Statement, a review will be held annually to look at the progress made against your child’s identified targets. All of the professionals involved in your child’s care will be invited to attend this meeting.</w:t>
      </w:r>
    </w:p>
    <w:p w:rsidR="008565ED" w:rsidRPr="00B35A48" w:rsidRDefault="008565ED" w:rsidP="00A610EB">
      <w:pPr>
        <w:spacing w:line="276" w:lineRule="auto"/>
        <w:ind w:left="-709"/>
        <w:jc w:val="both"/>
        <w:rPr>
          <w:rFonts w:ascii="Garamond" w:hAnsi="Garamond"/>
          <w:sz w:val="12"/>
        </w:rPr>
      </w:pPr>
    </w:p>
    <w:p w:rsidR="008565ED" w:rsidRPr="00B35A48" w:rsidRDefault="004D6850" w:rsidP="00A610EB">
      <w:pPr>
        <w:spacing w:line="276" w:lineRule="auto"/>
        <w:ind w:left="-709" w:right="566"/>
        <w:jc w:val="both"/>
        <w:rPr>
          <w:rFonts w:ascii="Garamond" w:hAnsi="Garamond"/>
        </w:rPr>
      </w:pPr>
      <w:r w:rsidRPr="00B35A48">
        <w:rPr>
          <w:rFonts w:ascii="Garamond" w:eastAsia="Arial" w:hAnsi="Garamond" w:cs="Arial"/>
        </w:rPr>
        <w:t>In addition, should you have any concerns or questions throughout the year you are welcome to arrange an appointment with your child’s class teacher or the school SENDco.</w:t>
      </w:r>
    </w:p>
    <w:p w:rsidR="008565ED" w:rsidRPr="00B35A48" w:rsidRDefault="008565ED" w:rsidP="00A610EB">
      <w:pPr>
        <w:spacing w:line="276" w:lineRule="auto"/>
        <w:ind w:left="-709"/>
        <w:jc w:val="both"/>
        <w:rPr>
          <w:rFonts w:ascii="Garamond" w:hAnsi="Garamond"/>
          <w:sz w:val="12"/>
        </w:rPr>
      </w:pPr>
    </w:p>
    <w:p w:rsidR="008565ED" w:rsidRPr="00B35A48" w:rsidRDefault="004D6850" w:rsidP="00A610EB">
      <w:pPr>
        <w:spacing w:line="276" w:lineRule="auto"/>
        <w:ind w:left="-709"/>
        <w:jc w:val="both"/>
        <w:rPr>
          <w:rFonts w:ascii="Garamond" w:hAnsi="Garamond"/>
          <w:i/>
        </w:rPr>
      </w:pPr>
      <w:r w:rsidRPr="00B35A48">
        <w:rPr>
          <w:rFonts w:ascii="Garamond" w:eastAsia="Arial" w:hAnsi="Garamond" w:cs="Arial"/>
          <w:i/>
        </w:rPr>
        <w:t>2.3 How will the school balance my child’s need for support with developing their independence?</w:t>
      </w:r>
    </w:p>
    <w:p w:rsidR="008565ED" w:rsidRPr="00B35A48" w:rsidRDefault="004D6850" w:rsidP="00A610EB">
      <w:pPr>
        <w:spacing w:line="276" w:lineRule="auto"/>
        <w:ind w:left="-709" w:right="46"/>
        <w:jc w:val="both"/>
        <w:rPr>
          <w:rFonts w:ascii="Garamond" w:hAnsi="Garamond"/>
        </w:rPr>
      </w:pPr>
      <w:r w:rsidRPr="00B35A48">
        <w:rPr>
          <w:rFonts w:ascii="Garamond" w:eastAsia="Arial" w:hAnsi="Garamond" w:cs="Arial"/>
        </w:rPr>
        <w:t>We will review termly how the interventions and support your child receives impacts on their progress. It is important to us that your child develops their independence and that they are as best prepared as possible for the next phase in their education. Support that includes the child within the classroom activities will be prioritised. It is important to facilitate your child through a range of support methods (e.g. group work, 1:1 support, in-class resources and peer support). We encourage all of our children to participate in activities outside of the classroom, for example sporting events and musical productions. Where appropriate, your child may be given an individual personal target to promote their independence skills.</w:t>
      </w:r>
    </w:p>
    <w:p w:rsidR="008565ED" w:rsidRPr="00B35A48" w:rsidRDefault="008565ED" w:rsidP="00A610EB">
      <w:pPr>
        <w:spacing w:line="276" w:lineRule="auto"/>
        <w:ind w:left="-709"/>
        <w:jc w:val="both"/>
        <w:rPr>
          <w:rFonts w:ascii="Garamond" w:hAnsi="Garamond"/>
          <w:sz w:val="10"/>
        </w:rPr>
      </w:pPr>
    </w:p>
    <w:p w:rsidR="00761295" w:rsidRPr="00B35A48" w:rsidRDefault="00761295" w:rsidP="00A610EB">
      <w:pPr>
        <w:spacing w:line="276" w:lineRule="auto"/>
        <w:ind w:left="-709"/>
        <w:jc w:val="both"/>
        <w:rPr>
          <w:rFonts w:ascii="Garamond" w:hAnsi="Garamond"/>
          <w:sz w:val="16"/>
        </w:rPr>
        <w:sectPr w:rsidR="00761295" w:rsidRPr="00B35A48" w:rsidSect="004E7504">
          <w:type w:val="continuous"/>
          <w:pgSz w:w="11900" w:h="16838"/>
          <w:pgMar w:top="1418" w:right="560" w:bottom="1440" w:left="1440" w:header="0" w:footer="0" w:gutter="0"/>
          <w:cols w:space="720" w:equalWidth="0">
            <w:col w:w="9026"/>
          </w:cols>
        </w:sectPr>
      </w:pPr>
    </w:p>
    <w:p w:rsidR="008565ED" w:rsidRPr="00B35A48" w:rsidRDefault="004D6850" w:rsidP="00A610EB">
      <w:pPr>
        <w:spacing w:line="276" w:lineRule="auto"/>
        <w:ind w:left="-709"/>
        <w:jc w:val="both"/>
        <w:rPr>
          <w:rFonts w:ascii="Garamond" w:hAnsi="Garamond"/>
          <w:i/>
        </w:rPr>
      </w:pPr>
      <w:bookmarkStart w:id="3" w:name="page3"/>
      <w:bookmarkEnd w:id="3"/>
      <w:r w:rsidRPr="00B35A48">
        <w:rPr>
          <w:rFonts w:ascii="Garamond" w:eastAsia="Arial" w:hAnsi="Garamond" w:cs="Arial"/>
          <w:i/>
        </w:rPr>
        <w:lastRenderedPageBreak/>
        <w:t>2.4 How will the school match / differentiate the curriculum for my child’s needs?</w:t>
      </w:r>
    </w:p>
    <w:p w:rsidR="008565ED" w:rsidRPr="00B35A48" w:rsidRDefault="004D6850" w:rsidP="00A610EB">
      <w:pPr>
        <w:spacing w:line="276" w:lineRule="auto"/>
        <w:ind w:left="-709" w:right="26"/>
        <w:jc w:val="both"/>
        <w:rPr>
          <w:rFonts w:ascii="Garamond" w:hAnsi="Garamond"/>
        </w:rPr>
      </w:pPr>
      <w:r w:rsidRPr="00B35A48">
        <w:rPr>
          <w:rFonts w:ascii="Garamond" w:eastAsia="Arial" w:hAnsi="Garamond" w:cs="Arial"/>
        </w:rPr>
        <w:t>Careful monitoring through teacher assessments and pupil progress meetings will help the school to adapt the curriculum to suit your child’s needs. Each teacher differentiates their class curriculum to meet the needs of the children they teach with the aim of developing independence and optimising your child’s success at whichever level they are working. Where your child’s individual targets are not being fully met within the wider class curriculum, additional interventions may be devised and implemented, where necessary with support from external agencies such as Speech and Language Therapist (SALT) and the Educational Psychologist (EPS) who further advise and differentiate the learning for your child. Your child’s individual targets may identify activities that your child may need to practise, e.g. reading at home, sensory circuits etc.</w:t>
      </w:r>
    </w:p>
    <w:p w:rsidR="008565ED" w:rsidRPr="00B35A48" w:rsidRDefault="008565ED" w:rsidP="00A610EB">
      <w:pPr>
        <w:spacing w:line="276" w:lineRule="auto"/>
        <w:ind w:left="-709"/>
        <w:jc w:val="both"/>
        <w:rPr>
          <w:rFonts w:ascii="Garamond" w:hAnsi="Garamond"/>
          <w:sz w:val="12"/>
        </w:rPr>
      </w:pPr>
    </w:p>
    <w:p w:rsidR="008565ED" w:rsidRPr="00B35A48" w:rsidRDefault="004D6850" w:rsidP="00A610EB">
      <w:pPr>
        <w:spacing w:line="276" w:lineRule="auto"/>
        <w:ind w:left="-709" w:right="206"/>
        <w:jc w:val="both"/>
        <w:rPr>
          <w:rFonts w:ascii="Garamond" w:hAnsi="Garamond"/>
          <w:i/>
        </w:rPr>
      </w:pPr>
      <w:r w:rsidRPr="00B35A48">
        <w:rPr>
          <w:rFonts w:ascii="Garamond" w:eastAsia="Arial" w:hAnsi="Garamond" w:cs="Arial"/>
          <w:i/>
        </w:rPr>
        <w:t>2.5 What teaching strategies does the school use for children with learning difficulties, including autistic spectrum disorder, hearing impairment, visual impairment, speech and language difficulties?</w:t>
      </w:r>
    </w:p>
    <w:p w:rsidR="004D6850" w:rsidRPr="00B35A48" w:rsidRDefault="004D6850" w:rsidP="00A610EB">
      <w:pPr>
        <w:spacing w:line="276" w:lineRule="auto"/>
        <w:ind w:left="-709" w:right="86"/>
        <w:jc w:val="both"/>
        <w:rPr>
          <w:rFonts w:ascii="Garamond" w:eastAsia="Arial" w:hAnsi="Garamond" w:cs="Arial"/>
          <w:sz w:val="12"/>
        </w:rPr>
      </w:pPr>
    </w:p>
    <w:p w:rsidR="008565ED" w:rsidRPr="00B35A48" w:rsidRDefault="004D6850" w:rsidP="00A610EB">
      <w:pPr>
        <w:spacing w:line="276" w:lineRule="auto"/>
        <w:ind w:left="-709" w:right="86"/>
        <w:jc w:val="both"/>
        <w:rPr>
          <w:rFonts w:ascii="Garamond" w:hAnsi="Garamond"/>
        </w:rPr>
      </w:pPr>
      <w:r w:rsidRPr="00B35A48">
        <w:rPr>
          <w:rFonts w:ascii="Garamond" w:eastAsia="Arial" w:hAnsi="Garamond" w:cs="Arial"/>
        </w:rPr>
        <w:t>The teaching strategies the staff use have a multi-sensory approach. Every child is unique and has different needs even with a similar diagnosis. The teaching strategies we use are tailored to the child’s needs and usually include adjustments in the classroom, extra adult focus and specific intervention opportunities. These needs may also change across the child’s school life; therefore the teaching strategies used vary to support each individual child. Where necessary, additional resources can be used to help support your child through a school day. Staff are advised by specialist services such as ASSC, BST and the Sensory Consortium.</w:t>
      </w:r>
    </w:p>
    <w:p w:rsidR="008565ED" w:rsidRPr="00B35A48" w:rsidRDefault="008565ED" w:rsidP="00A610EB">
      <w:pPr>
        <w:spacing w:line="276" w:lineRule="auto"/>
        <w:ind w:left="-709"/>
        <w:jc w:val="both"/>
        <w:rPr>
          <w:rFonts w:ascii="Garamond" w:hAnsi="Garamond"/>
          <w:sz w:val="10"/>
        </w:rPr>
      </w:pPr>
    </w:p>
    <w:p w:rsidR="008565ED" w:rsidRPr="00B35A48" w:rsidRDefault="004D6850" w:rsidP="00A610EB">
      <w:pPr>
        <w:spacing w:line="276" w:lineRule="auto"/>
        <w:ind w:left="-709"/>
        <w:jc w:val="both"/>
        <w:rPr>
          <w:rFonts w:ascii="Garamond" w:hAnsi="Garamond"/>
          <w:i/>
        </w:rPr>
      </w:pPr>
      <w:r w:rsidRPr="00B35A48">
        <w:rPr>
          <w:rFonts w:ascii="Garamond" w:eastAsia="Arial" w:hAnsi="Garamond" w:cs="Arial"/>
          <w:i/>
        </w:rPr>
        <w:t>2.6 What additional staffing does the school provide from its own budget for children with SEND?</w:t>
      </w:r>
    </w:p>
    <w:p w:rsidR="008565ED" w:rsidRPr="00B35A48" w:rsidRDefault="008565ED" w:rsidP="00A610EB">
      <w:pPr>
        <w:spacing w:line="276" w:lineRule="auto"/>
        <w:ind w:left="-709"/>
        <w:jc w:val="both"/>
        <w:rPr>
          <w:rFonts w:ascii="Garamond" w:hAnsi="Garamond"/>
          <w:sz w:val="12"/>
        </w:rPr>
      </w:pPr>
    </w:p>
    <w:p w:rsidR="008565ED" w:rsidRPr="00B35A48" w:rsidRDefault="004D6850" w:rsidP="00A610EB">
      <w:pPr>
        <w:spacing w:line="276" w:lineRule="auto"/>
        <w:ind w:left="-709" w:right="126"/>
        <w:jc w:val="both"/>
        <w:rPr>
          <w:rFonts w:ascii="Garamond" w:hAnsi="Garamond"/>
        </w:rPr>
      </w:pPr>
      <w:r w:rsidRPr="00B35A48">
        <w:rPr>
          <w:rFonts w:ascii="Garamond" w:eastAsia="Arial" w:hAnsi="Garamond" w:cs="Arial"/>
        </w:rPr>
        <w:t>Our school benefits from highly skilled learning support assistants whose work is carefully planned to support the learning of all pupils, but with a particular focus on our most vulnerable learners. Where necessary, staff are provided with additional training to enable them to best meet the needs of such lear</w:t>
      </w:r>
      <w:r w:rsidR="009C4D29" w:rsidRPr="00B35A48">
        <w:rPr>
          <w:rFonts w:ascii="Garamond" w:eastAsia="Arial" w:hAnsi="Garamond" w:cs="Arial"/>
        </w:rPr>
        <w:t xml:space="preserve">ners. The school also employs a </w:t>
      </w:r>
      <w:r w:rsidRPr="00B35A48">
        <w:rPr>
          <w:rFonts w:ascii="Garamond" w:eastAsia="Arial" w:hAnsi="Garamond" w:cs="Arial"/>
        </w:rPr>
        <w:t>SENDco</w:t>
      </w:r>
      <w:r w:rsidR="009C4D29" w:rsidRPr="00B35A48">
        <w:rPr>
          <w:rFonts w:ascii="Garamond" w:eastAsia="Arial" w:hAnsi="Garamond" w:cs="Arial"/>
        </w:rPr>
        <w:t xml:space="preserve"> </w:t>
      </w:r>
      <w:r w:rsidR="005E2266">
        <w:rPr>
          <w:rFonts w:ascii="Garamond" w:eastAsia="Arial" w:hAnsi="Garamond" w:cs="Arial"/>
        </w:rPr>
        <w:lastRenderedPageBreak/>
        <w:t xml:space="preserve">across </w:t>
      </w:r>
      <w:r w:rsidR="009C4D29" w:rsidRPr="00B35A48">
        <w:rPr>
          <w:rFonts w:ascii="Garamond" w:eastAsia="Arial" w:hAnsi="Garamond" w:cs="Arial"/>
        </w:rPr>
        <w:t xml:space="preserve"> EYFS/KS1 and KS2</w:t>
      </w:r>
      <w:r w:rsidRPr="00B35A48">
        <w:rPr>
          <w:rFonts w:ascii="Garamond" w:eastAsia="Arial" w:hAnsi="Garamond" w:cs="Arial"/>
        </w:rPr>
        <w:t xml:space="preserve"> to support childr</w:t>
      </w:r>
      <w:r w:rsidR="009C4D29" w:rsidRPr="00B35A48">
        <w:rPr>
          <w:rFonts w:ascii="Garamond" w:eastAsia="Arial" w:hAnsi="Garamond" w:cs="Arial"/>
        </w:rPr>
        <w:t>en with identified needs who have</w:t>
      </w:r>
      <w:r w:rsidRPr="00B35A48">
        <w:rPr>
          <w:rFonts w:ascii="Garamond" w:eastAsia="Arial" w:hAnsi="Garamond" w:cs="Arial"/>
        </w:rPr>
        <w:t xml:space="preserve"> further experience in supporting learners with additional needs. The strategic use of adult resources across the school is prioritised based on pupils’ needs and regularly reviewed by the Senior Leadership Team.</w:t>
      </w:r>
    </w:p>
    <w:p w:rsidR="008565ED" w:rsidRPr="00B35A48" w:rsidRDefault="008565ED" w:rsidP="00A610EB">
      <w:pPr>
        <w:spacing w:line="276" w:lineRule="auto"/>
        <w:ind w:left="-709"/>
        <w:jc w:val="both"/>
        <w:rPr>
          <w:rFonts w:ascii="Garamond" w:hAnsi="Garamond"/>
          <w:sz w:val="6"/>
        </w:rPr>
      </w:pPr>
    </w:p>
    <w:p w:rsidR="008565ED" w:rsidRPr="00B35A48" w:rsidRDefault="004D6850" w:rsidP="00A610EB">
      <w:pPr>
        <w:spacing w:line="276" w:lineRule="auto"/>
        <w:ind w:left="-709" w:right="46"/>
        <w:jc w:val="both"/>
        <w:rPr>
          <w:rFonts w:ascii="Garamond" w:hAnsi="Garamond"/>
          <w:i/>
        </w:rPr>
      </w:pPr>
      <w:r w:rsidRPr="00B35A48">
        <w:rPr>
          <w:rFonts w:ascii="Garamond" w:eastAsia="Arial" w:hAnsi="Garamond" w:cs="Arial"/>
          <w:i/>
        </w:rPr>
        <w:t>2.7 What specific intervention programmes does the school offer to children with SEND and are these delivered on a one to one basis or in small groups?</w:t>
      </w:r>
    </w:p>
    <w:p w:rsidR="008565ED" w:rsidRPr="00B35A48" w:rsidRDefault="008565ED" w:rsidP="00A610EB">
      <w:pPr>
        <w:spacing w:line="276" w:lineRule="auto"/>
        <w:ind w:left="-709"/>
        <w:jc w:val="both"/>
        <w:rPr>
          <w:rFonts w:ascii="Garamond" w:hAnsi="Garamond"/>
        </w:rPr>
      </w:pPr>
    </w:p>
    <w:p w:rsidR="008565ED" w:rsidRPr="00B35A48" w:rsidRDefault="004D6850" w:rsidP="00A610EB">
      <w:pPr>
        <w:spacing w:line="276" w:lineRule="auto"/>
        <w:ind w:left="-709" w:right="86"/>
        <w:jc w:val="both"/>
        <w:rPr>
          <w:rFonts w:ascii="Garamond" w:hAnsi="Garamond"/>
        </w:rPr>
      </w:pPr>
      <w:r w:rsidRPr="00B35A48">
        <w:rPr>
          <w:rFonts w:ascii="Garamond" w:eastAsia="Arial" w:hAnsi="Garamond" w:cs="Arial"/>
        </w:rPr>
        <w:t>The school’s provision for pupils with SEND is regularly reviewed and informed by pupils’ areas of need and their progress against individual targets set and National Curriculum expectations. As such, the range of interventions used is constantly evolving in response. The introduction of new interventions is always informed by prior evidence of impact, in other schools and/or in available research, and supported through staff training. The majority of children’s learning and development needs are met through adjusted teaching and support strategies within the classroom, informed if necessary by advice from specialist outside agencies.</w:t>
      </w:r>
    </w:p>
    <w:p w:rsidR="008565ED" w:rsidRPr="00B35A48" w:rsidRDefault="008565ED" w:rsidP="00A610EB">
      <w:pPr>
        <w:spacing w:line="276" w:lineRule="auto"/>
        <w:ind w:left="-709"/>
        <w:jc w:val="both"/>
        <w:rPr>
          <w:rFonts w:ascii="Garamond" w:hAnsi="Garamond"/>
          <w:sz w:val="10"/>
        </w:rPr>
      </w:pPr>
    </w:p>
    <w:p w:rsidR="008565ED" w:rsidRPr="00B35A48" w:rsidRDefault="004D6850" w:rsidP="00A610EB">
      <w:pPr>
        <w:spacing w:line="276" w:lineRule="auto"/>
        <w:ind w:left="-709"/>
        <w:jc w:val="both"/>
        <w:rPr>
          <w:rFonts w:ascii="Garamond" w:hAnsi="Garamond"/>
        </w:rPr>
      </w:pPr>
      <w:r w:rsidRPr="00B35A48">
        <w:rPr>
          <w:rFonts w:ascii="Garamond" w:eastAsia="Arial" w:hAnsi="Garamond" w:cs="Arial"/>
        </w:rPr>
        <w:t>Currently, the following interventions are available to pupils as appropriate:</w:t>
      </w:r>
    </w:p>
    <w:p w:rsidR="008565ED" w:rsidRPr="00B35A48" w:rsidRDefault="004D6850" w:rsidP="00A610EB">
      <w:pPr>
        <w:numPr>
          <w:ilvl w:val="0"/>
          <w:numId w:val="2"/>
        </w:numPr>
        <w:tabs>
          <w:tab w:val="left" w:pos="720"/>
        </w:tabs>
        <w:spacing w:line="276" w:lineRule="auto"/>
        <w:ind w:left="-709"/>
        <w:jc w:val="both"/>
        <w:rPr>
          <w:rFonts w:ascii="Garamond" w:eastAsia="Symbol" w:hAnsi="Garamond" w:cs="Symbol"/>
        </w:rPr>
      </w:pPr>
      <w:r w:rsidRPr="00B35A48">
        <w:rPr>
          <w:rFonts w:ascii="Garamond" w:eastAsia="Arial" w:hAnsi="Garamond" w:cs="Arial"/>
        </w:rPr>
        <w:t>One to One and Small Group Read Write Inc – structured phonics teaching</w:t>
      </w:r>
    </w:p>
    <w:p w:rsidR="008565ED" w:rsidRPr="00B35A48" w:rsidRDefault="004D6850" w:rsidP="00A610EB">
      <w:pPr>
        <w:numPr>
          <w:ilvl w:val="0"/>
          <w:numId w:val="2"/>
        </w:numPr>
        <w:tabs>
          <w:tab w:val="left" w:pos="720"/>
        </w:tabs>
        <w:spacing w:line="276" w:lineRule="auto"/>
        <w:ind w:left="-709"/>
        <w:jc w:val="both"/>
        <w:rPr>
          <w:rFonts w:ascii="Garamond" w:eastAsia="Symbol" w:hAnsi="Garamond" w:cs="Symbol"/>
        </w:rPr>
      </w:pPr>
      <w:r w:rsidRPr="00B35A48">
        <w:rPr>
          <w:rFonts w:ascii="Garamond" w:eastAsia="Arial" w:hAnsi="Garamond" w:cs="Arial"/>
        </w:rPr>
        <w:t>Better Reading Partnership – one to one reading fluency development</w:t>
      </w:r>
    </w:p>
    <w:p w:rsidR="008565ED" w:rsidRPr="00B35A48" w:rsidRDefault="004539CB" w:rsidP="00A610EB">
      <w:pPr>
        <w:numPr>
          <w:ilvl w:val="0"/>
          <w:numId w:val="2"/>
        </w:numPr>
        <w:tabs>
          <w:tab w:val="left" w:pos="720"/>
        </w:tabs>
        <w:spacing w:line="276" w:lineRule="auto"/>
        <w:ind w:left="-709"/>
        <w:jc w:val="both"/>
        <w:rPr>
          <w:rFonts w:ascii="Garamond" w:eastAsia="Symbol" w:hAnsi="Garamond" w:cs="Symbol"/>
        </w:rPr>
      </w:pPr>
      <w:r w:rsidRPr="00B35A48">
        <w:rPr>
          <w:rFonts w:ascii="Garamond" w:eastAsia="Arial" w:hAnsi="Garamond" w:cs="Arial"/>
        </w:rPr>
        <w:t>ABC to read</w:t>
      </w:r>
      <w:r w:rsidR="004D6850" w:rsidRPr="00B35A48">
        <w:rPr>
          <w:rFonts w:ascii="Garamond" w:eastAsia="Arial" w:hAnsi="Garamond" w:cs="Arial"/>
        </w:rPr>
        <w:t xml:space="preserve"> –greater fluency and comprehension</w:t>
      </w:r>
    </w:p>
    <w:p w:rsidR="004539CB" w:rsidRPr="00B35A48" w:rsidRDefault="004539CB" w:rsidP="00A610EB">
      <w:pPr>
        <w:numPr>
          <w:ilvl w:val="0"/>
          <w:numId w:val="2"/>
        </w:numPr>
        <w:tabs>
          <w:tab w:val="left" w:pos="720"/>
        </w:tabs>
        <w:spacing w:line="276" w:lineRule="auto"/>
        <w:ind w:left="-709"/>
        <w:jc w:val="both"/>
        <w:rPr>
          <w:rFonts w:ascii="Garamond" w:eastAsia="Symbol" w:hAnsi="Garamond" w:cs="Symbol"/>
        </w:rPr>
      </w:pPr>
      <w:r w:rsidRPr="00B35A48">
        <w:rPr>
          <w:rFonts w:ascii="Garamond" w:eastAsia="Symbol" w:hAnsi="Garamond" w:cs="Symbol"/>
        </w:rPr>
        <w:t xml:space="preserve">Echo Reading – learning fluency and comprehension and intonation </w:t>
      </w:r>
    </w:p>
    <w:p w:rsidR="009C4D29" w:rsidRPr="00B35A48" w:rsidRDefault="009C4D29" w:rsidP="00A610EB">
      <w:pPr>
        <w:numPr>
          <w:ilvl w:val="0"/>
          <w:numId w:val="2"/>
        </w:numPr>
        <w:tabs>
          <w:tab w:val="left" w:pos="720"/>
        </w:tabs>
        <w:spacing w:line="276" w:lineRule="auto"/>
        <w:ind w:left="-709"/>
        <w:jc w:val="both"/>
        <w:rPr>
          <w:rFonts w:ascii="Garamond" w:eastAsia="Symbol" w:hAnsi="Garamond" w:cs="Symbol"/>
        </w:rPr>
      </w:pPr>
      <w:r w:rsidRPr="00B35A48">
        <w:rPr>
          <w:rFonts w:ascii="Garamond" w:eastAsia="Arial" w:hAnsi="Garamond" w:cs="Arial"/>
        </w:rPr>
        <w:t>Five Minute Box- A multi-sensory system for the teaching of early literacy skills, phonics and writing.</w:t>
      </w:r>
    </w:p>
    <w:p w:rsidR="008565ED" w:rsidRPr="00B35A48" w:rsidRDefault="004D6850" w:rsidP="00A610EB">
      <w:pPr>
        <w:numPr>
          <w:ilvl w:val="0"/>
          <w:numId w:val="2"/>
        </w:numPr>
        <w:tabs>
          <w:tab w:val="left" w:pos="720"/>
        </w:tabs>
        <w:spacing w:line="276" w:lineRule="auto"/>
        <w:ind w:left="-709"/>
        <w:jc w:val="both"/>
        <w:rPr>
          <w:rFonts w:ascii="Garamond" w:eastAsia="Symbol" w:hAnsi="Garamond" w:cs="Symbol"/>
        </w:rPr>
      </w:pPr>
      <w:r w:rsidRPr="00B35A48">
        <w:rPr>
          <w:rFonts w:ascii="Garamond" w:eastAsia="Arial" w:hAnsi="Garamond" w:cs="Arial"/>
        </w:rPr>
        <w:t>Number Sense – development number knowledge and calculation skills</w:t>
      </w:r>
    </w:p>
    <w:p w:rsidR="004539CB" w:rsidRPr="00B35A48" w:rsidRDefault="004539CB" w:rsidP="00A610EB">
      <w:pPr>
        <w:numPr>
          <w:ilvl w:val="0"/>
          <w:numId w:val="2"/>
        </w:numPr>
        <w:tabs>
          <w:tab w:val="left" w:pos="720"/>
        </w:tabs>
        <w:spacing w:line="276" w:lineRule="auto"/>
        <w:ind w:left="-709"/>
        <w:jc w:val="both"/>
        <w:rPr>
          <w:rFonts w:ascii="Garamond" w:eastAsia="Symbol" w:hAnsi="Garamond" w:cs="Symbol"/>
        </w:rPr>
      </w:pPr>
      <w:r w:rsidRPr="00B35A48">
        <w:rPr>
          <w:rFonts w:ascii="Garamond" w:eastAsia="Symbol" w:hAnsi="Garamond" w:cs="Symbol"/>
        </w:rPr>
        <w:t xml:space="preserve">SNAP </w:t>
      </w:r>
      <w:r w:rsidRPr="00B35A48">
        <w:rPr>
          <w:rFonts w:ascii="Garamond" w:eastAsia="Arial" w:hAnsi="Garamond" w:cs="Arial"/>
        </w:rPr>
        <w:t>– development number knowledge and calculation skills</w:t>
      </w:r>
    </w:p>
    <w:p w:rsidR="004539CB" w:rsidRPr="00B35A48" w:rsidRDefault="004539CB" w:rsidP="00A610EB">
      <w:pPr>
        <w:numPr>
          <w:ilvl w:val="0"/>
          <w:numId w:val="2"/>
        </w:numPr>
        <w:tabs>
          <w:tab w:val="left" w:pos="720"/>
        </w:tabs>
        <w:spacing w:line="276" w:lineRule="auto"/>
        <w:ind w:left="-709"/>
        <w:jc w:val="both"/>
        <w:rPr>
          <w:rFonts w:ascii="Garamond" w:eastAsia="Symbol" w:hAnsi="Garamond" w:cs="Symbol"/>
        </w:rPr>
      </w:pPr>
      <w:r w:rsidRPr="00B35A48">
        <w:rPr>
          <w:rFonts w:ascii="Garamond" w:eastAsia="Symbol" w:hAnsi="Garamond" w:cs="Symbol"/>
        </w:rPr>
        <w:t xml:space="preserve">Numicon - </w:t>
      </w:r>
      <w:r w:rsidRPr="00B35A48">
        <w:rPr>
          <w:rFonts w:ascii="Garamond" w:eastAsia="Arial" w:hAnsi="Garamond" w:cs="Arial"/>
        </w:rPr>
        <w:t>– development number knowledge and calculation skills</w:t>
      </w:r>
    </w:p>
    <w:p w:rsidR="008565ED" w:rsidRPr="00B35A48" w:rsidRDefault="004D6850" w:rsidP="00A610EB">
      <w:pPr>
        <w:numPr>
          <w:ilvl w:val="0"/>
          <w:numId w:val="2"/>
        </w:numPr>
        <w:tabs>
          <w:tab w:val="left" w:pos="720"/>
        </w:tabs>
        <w:spacing w:line="276" w:lineRule="auto"/>
        <w:ind w:left="-709"/>
        <w:jc w:val="both"/>
        <w:rPr>
          <w:rFonts w:ascii="Garamond" w:eastAsia="Symbol" w:hAnsi="Garamond" w:cs="Symbol"/>
        </w:rPr>
      </w:pPr>
      <w:r w:rsidRPr="00B35A48">
        <w:rPr>
          <w:rFonts w:ascii="Garamond" w:eastAsia="Arial" w:hAnsi="Garamond" w:cs="Arial"/>
        </w:rPr>
        <w:t>One to One and/or group Speech and Language Therapy</w:t>
      </w:r>
    </w:p>
    <w:p w:rsidR="008565ED" w:rsidRPr="00B35A48" w:rsidRDefault="004D6850" w:rsidP="00A610EB">
      <w:pPr>
        <w:numPr>
          <w:ilvl w:val="0"/>
          <w:numId w:val="2"/>
        </w:numPr>
        <w:tabs>
          <w:tab w:val="left" w:pos="720"/>
        </w:tabs>
        <w:spacing w:line="276" w:lineRule="auto"/>
        <w:ind w:left="-709"/>
        <w:jc w:val="both"/>
        <w:rPr>
          <w:rFonts w:ascii="Garamond" w:eastAsia="Symbol" w:hAnsi="Garamond" w:cs="Symbol"/>
        </w:rPr>
      </w:pPr>
      <w:r w:rsidRPr="00B35A48">
        <w:rPr>
          <w:rFonts w:ascii="Garamond" w:eastAsia="Arial" w:hAnsi="Garamond" w:cs="Arial"/>
        </w:rPr>
        <w:t>One to One and/or group Occupational and/or Physiotherapy</w:t>
      </w:r>
    </w:p>
    <w:p w:rsidR="008565ED" w:rsidRPr="00A610EB" w:rsidRDefault="004D6850" w:rsidP="00A610EB">
      <w:pPr>
        <w:numPr>
          <w:ilvl w:val="0"/>
          <w:numId w:val="2"/>
        </w:numPr>
        <w:tabs>
          <w:tab w:val="left" w:pos="720"/>
        </w:tabs>
        <w:spacing w:line="276" w:lineRule="auto"/>
        <w:ind w:left="-709"/>
        <w:jc w:val="both"/>
        <w:rPr>
          <w:rFonts w:ascii="Garamond" w:eastAsia="Symbol" w:hAnsi="Garamond" w:cs="Symbol"/>
        </w:rPr>
      </w:pPr>
      <w:r w:rsidRPr="00B35A48">
        <w:rPr>
          <w:rFonts w:ascii="Garamond" w:eastAsia="Arial" w:hAnsi="Garamond" w:cs="Arial"/>
        </w:rPr>
        <w:t>Self Esteem Groups</w:t>
      </w:r>
    </w:p>
    <w:p w:rsidR="00A610EB" w:rsidRDefault="00A610EB" w:rsidP="00A610EB">
      <w:pPr>
        <w:numPr>
          <w:ilvl w:val="0"/>
          <w:numId w:val="2"/>
        </w:numPr>
        <w:tabs>
          <w:tab w:val="left" w:pos="720"/>
        </w:tabs>
        <w:spacing w:line="276" w:lineRule="auto"/>
        <w:ind w:left="-709"/>
        <w:jc w:val="both"/>
        <w:rPr>
          <w:rFonts w:ascii="Garamond" w:eastAsia="Symbol" w:hAnsi="Garamond" w:cs="Symbol"/>
        </w:rPr>
      </w:pPr>
      <w:r>
        <w:rPr>
          <w:rFonts w:ascii="Garamond" w:eastAsia="Symbol" w:hAnsi="Garamond" w:cs="Symbol"/>
        </w:rPr>
        <w:t>Hamish and Milo</w:t>
      </w:r>
    </w:p>
    <w:p w:rsidR="00A610EB" w:rsidRPr="00B35A48" w:rsidRDefault="00A610EB" w:rsidP="00A610EB">
      <w:pPr>
        <w:numPr>
          <w:ilvl w:val="0"/>
          <w:numId w:val="2"/>
        </w:numPr>
        <w:tabs>
          <w:tab w:val="left" w:pos="720"/>
        </w:tabs>
        <w:spacing w:line="276" w:lineRule="auto"/>
        <w:ind w:left="-709"/>
        <w:jc w:val="both"/>
        <w:rPr>
          <w:rFonts w:ascii="Garamond" w:eastAsia="Symbol" w:hAnsi="Garamond" w:cs="Symbol"/>
        </w:rPr>
      </w:pPr>
      <w:r>
        <w:rPr>
          <w:rFonts w:ascii="Garamond" w:eastAsia="Symbol" w:hAnsi="Garamond" w:cs="Symbol"/>
        </w:rPr>
        <w:t>Colourful Semantics</w:t>
      </w:r>
    </w:p>
    <w:p w:rsidR="004539CB" w:rsidRPr="00B35A48" w:rsidRDefault="004539CB" w:rsidP="00A610EB">
      <w:pPr>
        <w:numPr>
          <w:ilvl w:val="0"/>
          <w:numId w:val="2"/>
        </w:numPr>
        <w:tabs>
          <w:tab w:val="left" w:pos="720"/>
        </w:tabs>
        <w:spacing w:line="276" w:lineRule="auto"/>
        <w:ind w:left="-709"/>
        <w:jc w:val="both"/>
        <w:rPr>
          <w:rFonts w:ascii="Garamond" w:eastAsia="Symbol" w:hAnsi="Garamond" w:cs="Symbol"/>
        </w:rPr>
      </w:pPr>
      <w:r w:rsidRPr="00B35A48">
        <w:rPr>
          <w:rFonts w:ascii="Garamond" w:eastAsia="Symbol" w:hAnsi="Garamond" w:cs="Symbol"/>
        </w:rPr>
        <w:t>ELSA</w:t>
      </w:r>
    </w:p>
    <w:p w:rsidR="004539CB" w:rsidRPr="00B35A48" w:rsidRDefault="004539CB" w:rsidP="00A610EB">
      <w:pPr>
        <w:numPr>
          <w:ilvl w:val="0"/>
          <w:numId w:val="2"/>
        </w:numPr>
        <w:tabs>
          <w:tab w:val="left" w:pos="720"/>
        </w:tabs>
        <w:spacing w:line="276" w:lineRule="auto"/>
        <w:ind w:left="-709"/>
        <w:jc w:val="both"/>
        <w:rPr>
          <w:rFonts w:ascii="Garamond" w:eastAsia="Symbol" w:hAnsi="Garamond" w:cs="Symbol"/>
        </w:rPr>
      </w:pPr>
      <w:r w:rsidRPr="00B35A48">
        <w:rPr>
          <w:rFonts w:ascii="Garamond" w:eastAsia="Symbol" w:hAnsi="Garamond" w:cs="Symbol"/>
        </w:rPr>
        <w:t>Individual tuition</w:t>
      </w:r>
    </w:p>
    <w:p w:rsidR="008565ED" w:rsidRPr="00B35A48" w:rsidRDefault="004D6850" w:rsidP="00A610EB">
      <w:pPr>
        <w:numPr>
          <w:ilvl w:val="0"/>
          <w:numId w:val="2"/>
        </w:numPr>
        <w:tabs>
          <w:tab w:val="left" w:pos="720"/>
        </w:tabs>
        <w:spacing w:line="276" w:lineRule="auto"/>
        <w:ind w:left="-709"/>
        <w:jc w:val="both"/>
        <w:rPr>
          <w:rFonts w:ascii="Garamond" w:eastAsia="Symbol" w:hAnsi="Garamond" w:cs="Symbol"/>
        </w:rPr>
      </w:pPr>
      <w:r w:rsidRPr="00B35A48">
        <w:rPr>
          <w:rFonts w:ascii="Garamond" w:eastAsia="Arial" w:hAnsi="Garamond" w:cs="Arial"/>
        </w:rPr>
        <w:t>One to one and/or group social skills and friendship development</w:t>
      </w:r>
    </w:p>
    <w:p w:rsidR="009C4D29" w:rsidRPr="00B35A48" w:rsidRDefault="009C4D29" w:rsidP="00A610EB">
      <w:pPr>
        <w:numPr>
          <w:ilvl w:val="0"/>
          <w:numId w:val="2"/>
        </w:numPr>
        <w:tabs>
          <w:tab w:val="left" w:pos="720"/>
        </w:tabs>
        <w:spacing w:line="276" w:lineRule="auto"/>
        <w:ind w:left="-709"/>
        <w:jc w:val="both"/>
        <w:rPr>
          <w:rFonts w:ascii="Garamond" w:eastAsia="Symbol" w:hAnsi="Garamond" w:cs="Symbol"/>
        </w:rPr>
      </w:pPr>
      <w:r w:rsidRPr="00B35A48">
        <w:rPr>
          <w:rFonts w:ascii="Garamond" w:eastAsia="Arial" w:hAnsi="Garamond" w:cs="Arial"/>
        </w:rPr>
        <w:t>SALT therapy</w:t>
      </w:r>
    </w:p>
    <w:p w:rsidR="009C4D29" w:rsidRPr="00B35A48" w:rsidRDefault="009C4D29" w:rsidP="00A610EB">
      <w:pPr>
        <w:numPr>
          <w:ilvl w:val="0"/>
          <w:numId w:val="2"/>
        </w:numPr>
        <w:tabs>
          <w:tab w:val="left" w:pos="720"/>
        </w:tabs>
        <w:spacing w:line="276" w:lineRule="auto"/>
        <w:ind w:left="-709"/>
        <w:jc w:val="both"/>
        <w:rPr>
          <w:rFonts w:ascii="Garamond" w:eastAsia="Symbol" w:hAnsi="Garamond" w:cs="Symbol"/>
        </w:rPr>
      </w:pPr>
      <w:r w:rsidRPr="00B35A48">
        <w:rPr>
          <w:rFonts w:ascii="Garamond" w:eastAsia="Arial" w:hAnsi="Garamond" w:cs="Arial"/>
        </w:rPr>
        <w:t>OT therapy</w:t>
      </w:r>
    </w:p>
    <w:p w:rsidR="008565ED" w:rsidRPr="00B35A48" w:rsidRDefault="008565ED" w:rsidP="00A610EB">
      <w:pPr>
        <w:spacing w:line="276" w:lineRule="auto"/>
        <w:ind w:left="-709"/>
        <w:jc w:val="both"/>
        <w:rPr>
          <w:rFonts w:ascii="Garamond" w:hAnsi="Garamond"/>
        </w:rPr>
      </w:pPr>
    </w:p>
    <w:p w:rsidR="009C4D29" w:rsidRPr="00B35A48" w:rsidRDefault="009C4D29" w:rsidP="00A610EB">
      <w:pPr>
        <w:spacing w:line="276" w:lineRule="auto"/>
        <w:ind w:left="-709"/>
        <w:jc w:val="both"/>
        <w:rPr>
          <w:rFonts w:ascii="Garamond" w:hAnsi="Garamond"/>
        </w:rPr>
        <w:sectPr w:rsidR="009C4D29" w:rsidRPr="00B35A48" w:rsidSect="00761295">
          <w:type w:val="continuous"/>
          <w:pgSz w:w="11900" w:h="16838"/>
          <w:pgMar w:top="713" w:right="560" w:bottom="1042" w:left="1440" w:header="0" w:footer="0" w:gutter="0"/>
          <w:cols w:space="720" w:equalWidth="0">
            <w:col w:w="9759"/>
          </w:cols>
        </w:sectPr>
      </w:pPr>
    </w:p>
    <w:p w:rsidR="008565ED" w:rsidRPr="00B35A48" w:rsidRDefault="008565ED" w:rsidP="00A610EB">
      <w:pPr>
        <w:spacing w:line="276" w:lineRule="auto"/>
        <w:ind w:left="-709"/>
        <w:jc w:val="both"/>
        <w:rPr>
          <w:rFonts w:ascii="Garamond" w:hAnsi="Garamond"/>
          <w:sz w:val="12"/>
        </w:rPr>
      </w:pPr>
      <w:bookmarkStart w:id="4" w:name="page4"/>
      <w:bookmarkEnd w:id="4"/>
    </w:p>
    <w:p w:rsidR="008565ED" w:rsidRPr="00B35A48" w:rsidRDefault="004D6850" w:rsidP="00A610EB">
      <w:pPr>
        <w:spacing w:line="276" w:lineRule="auto"/>
        <w:ind w:left="-709"/>
        <w:jc w:val="both"/>
        <w:rPr>
          <w:rFonts w:ascii="Garamond" w:hAnsi="Garamond"/>
          <w:i/>
        </w:rPr>
      </w:pPr>
      <w:r w:rsidRPr="00B35A48">
        <w:rPr>
          <w:rFonts w:ascii="Garamond" w:eastAsia="Arial" w:hAnsi="Garamond" w:cs="Arial"/>
          <w:i/>
        </w:rPr>
        <w:t>2.8 What resources and equipment does the school provide for children with SEND?</w:t>
      </w:r>
    </w:p>
    <w:p w:rsidR="008565ED" w:rsidRPr="00B35A48" w:rsidRDefault="004D6850" w:rsidP="00A610EB">
      <w:pPr>
        <w:spacing w:line="276" w:lineRule="auto"/>
        <w:ind w:left="-709" w:right="106"/>
        <w:jc w:val="both"/>
        <w:rPr>
          <w:rFonts w:ascii="Garamond" w:hAnsi="Garamond"/>
        </w:rPr>
      </w:pPr>
      <w:r w:rsidRPr="00B35A48">
        <w:rPr>
          <w:rFonts w:ascii="Garamond" w:eastAsia="Arial" w:hAnsi="Garamond" w:cs="Arial"/>
        </w:rPr>
        <w:t>The school has the resources and equipment typically found in a mainstream school and staff are able to use their professional experience, with support from the SENDco, to select and use existing resources effectively and creatively to support all leaners. Where necessary, the school will seek advice regarding resources for individual children with SEND from external professionals. The school will then aim to provide these resources from the SEND budget where possible.</w:t>
      </w:r>
    </w:p>
    <w:p w:rsidR="008565ED" w:rsidRPr="00B35A48" w:rsidRDefault="008565ED" w:rsidP="00A610EB">
      <w:pPr>
        <w:spacing w:line="276" w:lineRule="auto"/>
        <w:ind w:left="-709"/>
        <w:jc w:val="both"/>
        <w:rPr>
          <w:rFonts w:ascii="Garamond" w:hAnsi="Garamond"/>
          <w:sz w:val="14"/>
        </w:rPr>
      </w:pPr>
    </w:p>
    <w:p w:rsidR="008565ED" w:rsidRPr="00B35A48" w:rsidRDefault="004D6850" w:rsidP="00A610EB">
      <w:pPr>
        <w:spacing w:line="276" w:lineRule="auto"/>
        <w:ind w:left="-709"/>
        <w:jc w:val="both"/>
        <w:rPr>
          <w:rFonts w:ascii="Garamond" w:hAnsi="Garamond"/>
          <w:i/>
        </w:rPr>
      </w:pPr>
      <w:r w:rsidRPr="00B35A48">
        <w:rPr>
          <w:rFonts w:ascii="Garamond" w:eastAsia="Arial" w:hAnsi="Garamond" w:cs="Arial"/>
          <w:i/>
        </w:rPr>
        <w:t>2.9 What special arrangements can be made for my child when taking examinations?</w:t>
      </w:r>
    </w:p>
    <w:p w:rsidR="008565ED" w:rsidRPr="00B35A48" w:rsidRDefault="004D6850" w:rsidP="00A610EB">
      <w:pPr>
        <w:spacing w:line="276" w:lineRule="auto"/>
        <w:ind w:left="-709" w:right="446"/>
        <w:jc w:val="both"/>
        <w:rPr>
          <w:rFonts w:ascii="Garamond" w:hAnsi="Garamond"/>
        </w:rPr>
      </w:pPr>
      <w:r w:rsidRPr="00B35A48">
        <w:rPr>
          <w:rFonts w:ascii="Garamond" w:eastAsia="Arial" w:hAnsi="Garamond" w:cs="Arial"/>
        </w:rPr>
        <w:t>Where necessary children with SEND may be eligible for additional time, resources or support for examinations. Applications for this provision will be made by the school with consideration of the pupil’s individual needs.</w:t>
      </w:r>
    </w:p>
    <w:p w:rsidR="008565ED" w:rsidRPr="00B35A48" w:rsidRDefault="008565ED" w:rsidP="00A610EB">
      <w:pPr>
        <w:spacing w:line="276" w:lineRule="auto"/>
        <w:ind w:left="-709"/>
        <w:jc w:val="both"/>
        <w:rPr>
          <w:rFonts w:ascii="Garamond" w:hAnsi="Garamond"/>
          <w:sz w:val="12"/>
        </w:rPr>
      </w:pPr>
    </w:p>
    <w:p w:rsidR="008565ED" w:rsidRPr="00B35A48" w:rsidRDefault="004D6850" w:rsidP="00A610EB">
      <w:pPr>
        <w:spacing w:line="276" w:lineRule="auto"/>
        <w:ind w:left="-709"/>
        <w:jc w:val="both"/>
        <w:rPr>
          <w:rFonts w:ascii="Garamond" w:hAnsi="Garamond"/>
        </w:rPr>
      </w:pPr>
      <w:r w:rsidRPr="00B35A48">
        <w:rPr>
          <w:rFonts w:ascii="Garamond" w:eastAsia="Arial" w:hAnsi="Garamond" w:cs="Arial"/>
          <w:b/>
          <w:bCs/>
        </w:rPr>
        <w:t>3. My child’s progress</w:t>
      </w:r>
    </w:p>
    <w:p w:rsidR="008565ED" w:rsidRPr="00B35A48" w:rsidRDefault="004D6850" w:rsidP="00A610EB">
      <w:pPr>
        <w:spacing w:line="276" w:lineRule="auto"/>
        <w:ind w:left="-709"/>
        <w:jc w:val="both"/>
        <w:rPr>
          <w:rFonts w:ascii="Garamond" w:hAnsi="Garamond"/>
          <w:i/>
        </w:rPr>
      </w:pPr>
      <w:r w:rsidRPr="00B35A48">
        <w:rPr>
          <w:rFonts w:ascii="Garamond" w:eastAsia="Arial" w:hAnsi="Garamond" w:cs="Arial"/>
          <w:i/>
        </w:rPr>
        <w:t>3.1 How will the school monitor my child’s progress and how will I be involved in this?</w:t>
      </w:r>
    </w:p>
    <w:p w:rsidR="008565ED" w:rsidRPr="00B35A48" w:rsidRDefault="004D6850" w:rsidP="00A610EB">
      <w:pPr>
        <w:spacing w:line="276" w:lineRule="auto"/>
        <w:ind w:left="-709" w:right="266"/>
        <w:jc w:val="both"/>
        <w:rPr>
          <w:rFonts w:ascii="Garamond" w:hAnsi="Garamond"/>
        </w:rPr>
      </w:pPr>
      <w:r w:rsidRPr="00B35A48">
        <w:rPr>
          <w:rFonts w:ascii="Garamond" w:eastAsia="Arial" w:hAnsi="Garamond" w:cs="Arial"/>
        </w:rPr>
        <w:t>All children including those with SEND will be assessed half termly and their progress carefully monitored. Progress is discussed at half termly pupil progress meetings between teaching staff and members of the Senior Leadership Team, in consultation with the school SENDco.</w:t>
      </w:r>
    </w:p>
    <w:p w:rsidR="008565ED" w:rsidRPr="00B35A48" w:rsidRDefault="008565ED" w:rsidP="00A610EB">
      <w:pPr>
        <w:spacing w:line="276" w:lineRule="auto"/>
        <w:ind w:left="-709"/>
        <w:jc w:val="both"/>
        <w:rPr>
          <w:rFonts w:ascii="Garamond" w:hAnsi="Garamond"/>
          <w:sz w:val="14"/>
        </w:rPr>
      </w:pPr>
    </w:p>
    <w:p w:rsidR="008565ED" w:rsidRPr="00B35A48" w:rsidRDefault="004D6850" w:rsidP="00A610EB">
      <w:pPr>
        <w:spacing w:line="276" w:lineRule="auto"/>
        <w:ind w:left="-709" w:right="906"/>
        <w:jc w:val="both"/>
        <w:rPr>
          <w:rFonts w:ascii="Garamond" w:hAnsi="Garamond"/>
        </w:rPr>
      </w:pPr>
      <w:r w:rsidRPr="00B35A48">
        <w:rPr>
          <w:rFonts w:ascii="Garamond" w:eastAsia="Arial" w:hAnsi="Garamond" w:cs="Arial"/>
        </w:rPr>
        <w:lastRenderedPageBreak/>
        <w:t>You will have the opportunity to discuss your child’s progress at parent consultations, and at additional times if you arrange extra review meetings</w:t>
      </w:r>
      <w:r w:rsidR="004539CB" w:rsidRPr="00B35A48">
        <w:rPr>
          <w:rFonts w:ascii="Garamond" w:eastAsia="Arial" w:hAnsi="Garamond" w:cs="Arial"/>
        </w:rPr>
        <w:t xml:space="preserve"> SEN support are offered </w:t>
      </w:r>
      <w:r w:rsidR="00A610EB">
        <w:rPr>
          <w:rFonts w:ascii="Garamond" w:eastAsia="Arial" w:hAnsi="Garamond" w:cs="Arial"/>
        </w:rPr>
        <w:t>3</w:t>
      </w:r>
      <w:r w:rsidR="004539CB" w:rsidRPr="00B35A48">
        <w:rPr>
          <w:rFonts w:ascii="Garamond" w:eastAsia="Arial" w:hAnsi="Garamond" w:cs="Arial"/>
        </w:rPr>
        <w:t xml:space="preserve"> x parents consultation </w:t>
      </w:r>
      <w:r w:rsidR="00A610EB">
        <w:rPr>
          <w:rFonts w:ascii="Garamond" w:eastAsia="Arial" w:hAnsi="Garamond" w:cs="Arial"/>
        </w:rPr>
        <w:t xml:space="preserve">with class teachers </w:t>
      </w:r>
      <w:r w:rsidR="004539CB" w:rsidRPr="00B35A48">
        <w:rPr>
          <w:rFonts w:ascii="Garamond" w:eastAsia="Arial" w:hAnsi="Garamond" w:cs="Arial"/>
        </w:rPr>
        <w:t xml:space="preserve">per year but more may be offered in the pathway to EHCP. </w:t>
      </w:r>
    </w:p>
    <w:p w:rsidR="008565ED" w:rsidRPr="00B35A48" w:rsidRDefault="008565ED" w:rsidP="00A610EB">
      <w:pPr>
        <w:spacing w:line="276" w:lineRule="auto"/>
        <w:ind w:left="-709"/>
        <w:jc w:val="both"/>
        <w:rPr>
          <w:rFonts w:ascii="Garamond" w:hAnsi="Garamond"/>
          <w:sz w:val="12"/>
        </w:rPr>
      </w:pPr>
    </w:p>
    <w:p w:rsidR="008565ED" w:rsidRPr="00B35A48" w:rsidRDefault="004D6850" w:rsidP="00A610EB">
      <w:pPr>
        <w:spacing w:line="276" w:lineRule="auto"/>
        <w:ind w:left="-709" w:right="406"/>
        <w:jc w:val="both"/>
        <w:rPr>
          <w:rFonts w:ascii="Garamond" w:hAnsi="Garamond"/>
        </w:rPr>
      </w:pPr>
      <w:r w:rsidRPr="00B35A48">
        <w:rPr>
          <w:rFonts w:ascii="Garamond" w:eastAsia="Arial" w:hAnsi="Garamond" w:cs="Arial"/>
        </w:rPr>
        <w:t>If your child has an EHCP, a review will be held annually to look at the progress made against the identified needs of your child. All the professionals involved with your child’s care will be invited to attend this meeting.</w:t>
      </w:r>
    </w:p>
    <w:p w:rsidR="008565ED" w:rsidRPr="00B35A48" w:rsidRDefault="008565ED" w:rsidP="00A610EB">
      <w:pPr>
        <w:spacing w:line="276" w:lineRule="auto"/>
        <w:ind w:left="-709"/>
        <w:jc w:val="both"/>
        <w:rPr>
          <w:rFonts w:ascii="Garamond" w:hAnsi="Garamond"/>
          <w:sz w:val="14"/>
        </w:rPr>
      </w:pPr>
    </w:p>
    <w:p w:rsidR="008565ED" w:rsidRPr="00B35A48" w:rsidRDefault="004D6850" w:rsidP="00A610EB">
      <w:pPr>
        <w:spacing w:line="276" w:lineRule="auto"/>
        <w:ind w:left="-709" w:right="766"/>
        <w:jc w:val="both"/>
        <w:rPr>
          <w:rFonts w:ascii="Garamond" w:hAnsi="Garamond"/>
          <w:i/>
        </w:rPr>
      </w:pPr>
      <w:r w:rsidRPr="00B35A48">
        <w:rPr>
          <w:rFonts w:ascii="Garamond" w:eastAsia="Arial" w:hAnsi="Garamond" w:cs="Arial"/>
          <w:i/>
        </w:rPr>
        <w:t>3.2 When my child’s progress is being reviewed, how will new targets be set and how will I be involved?</w:t>
      </w:r>
    </w:p>
    <w:p w:rsidR="008565ED" w:rsidRPr="00B35A48" w:rsidRDefault="004D6850" w:rsidP="00A610EB">
      <w:pPr>
        <w:spacing w:line="276" w:lineRule="auto"/>
        <w:ind w:left="-709" w:right="146"/>
        <w:jc w:val="both"/>
        <w:rPr>
          <w:rFonts w:ascii="Garamond" w:hAnsi="Garamond"/>
        </w:rPr>
      </w:pPr>
      <w:r w:rsidRPr="00B35A48">
        <w:rPr>
          <w:rFonts w:ascii="Garamond" w:eastAsia="Arial" w:hAnsi="Garamond" w:cs="Arial"/>
        </w:rPr>
        <w:t>Longer term targets for your child will be reviewed and set by the class teacher with support from the SENDco. Termly targets can be agreed between you and your child’s teacher, and with your child’s involvement, dependent upon their age and ability.</w:t>
      </w:r>
    </w:p>
    <w:p w:rsidR="008565ED" w:rsidRPr="00B35A48" w:rsidRDefault="008565ED" w:rsidP="00A610EB">
      <w:pPr>
        <w:spacing w:line="276" w:lineRule="auto"/>
        <w:ind w:left="-709"/>
        <w:jc w:val="both"/>
        <w:rPr>
          <w:rFonts w:ascii="Garamond" w:hAnsi="Garamond"/>
          <w:sz w:val="10"/>
        </w:rPr>
      </w:pPr>
    </w:p>
    <w:p w:rsidR="008565ED" w:rsidRPr="00B35A48" w:rsidRDefault="004D6850" w:rsidP="00A610EB">
      <w:pPr>
        <w:spacing w:line="276" w:lineRule="auto"/>
        <w:ind w:left="-709" w:right="166"/>
        <w:jc w:val="both"/>
        <w:rPr>
          <w:rFonts w:ascii="Garamond" w:hAnsi="Garamond"/>
          <w:i/>
        </w:rPr>
      </w:pPr>
      <w:r w:rsidRPr="00B35A48">
        <w:rPr>
          <w:rFonts w:ascii="Garamond" w:eastAsia="Arial" w:hAnsi="Garamond" w:cs="Arial"/>
          <w:i/>
        </w:rPr>
        <w:t>3.3 ln addition to the school’s normal reporting arrangements, what opportunities will there be for me to discuss my child’s progress with school staff?</w:t>
      </w:r>
    </w:p>
    <w:p w:rsidR="008565ED" w:rsidRPr="00B35A48" w:rsidRDefault="004D6850" w:rsidP="00A610EB">
      <w:pPr>
        <w:spacing w:line="276" w:lineRule="auto"/>
        <w:ind w:left="-709"/>
        <w:jc w:val="both"/>
        <w:rPr>
          <w:rFonts w:ascii="Garamond" w:hAnsi="Garamond"/>
        </w:rPr>
      </w:pPr>
      <w:r w:rsidRPr="00B35A48">
        <w:rPr>
          <w:rFonts w:ascii="Garamond" w:eastAsia="Arial" w:hAnsi="Garamond" w:cs="Arial"/>
        </w:rPr>
        <w:t>The class teacher will update you more regularly on how your child is progressing, if this is requested.</w:t>
      </w:r>
    </w:p>
    <w:p w:rsidR="008565ED" w:rsidRPr="00B35A48" w:rsidRDefault="004D6850" w:rsidP="00A610EB">
      <w:pPr>
        <w:spacing w:line="276" w:lineRule="auto"/>
        <w:ind w:left="-709"/>
        <w:jc w:val="both"/>
        <w:rPr>
          <w:rFonts w:ascii="Garamond" w:hAnsi="Garamond"/>
        </w:rPr>
      </w:pPr>
      <w:r w:rsidRPr="00B35A48">
        <w:rPr>
          <w:rFonts w:ascii="Garamond" w:eastAsia="Arial" w:hAnsi="Garamond" w:cs="Arial"/>
        </w:rPr>
        <w:t>The Family Support Worker can also contact you regularly</w:t>
      </w:r>
      <w:r w:rsidR="004539CB" w:rsidRPr="00B35A48">
        <w:rPr>
          <w:rFonts w:ascii="Garamond" w:eastAsia="Arial" w:hAnsi="Garamond" w:cs="Arial"/>
        </w:rPr>
        <w:t xml:space="preserve"> to help explain documents</w:t>
      </w:r>
      <w:r w:rsidRPr="00B35A48">
        <w:rPr>
          <w:rFonts w:ascii="Garamond" w:eastAsia="Arial" w:hAnsi="Garamond" w:cs="Arial"/>
        </w:rPr>
        <w:t>.</w:t>
      </w:r>
    </w:p>
    <w:p w:rsidR="008565ED" w:rsidRPr="00B35A48" w:rsidRDefault="008565ED" w:rsidP="00A610EB">
      <w:pPr>
        <w:spacing w:line="276" w:lineRule="auto"/>
        <w:ind w:left="-709"/>
        <w:jc w:val="both"/>
        <w:rPr>
          <w:rFonts w:ascii="Garamond" w:hAnsi="Garamond"/>
          <w:sz w:val="10"/>
        </w:rPr>
      </w:pPr>
    </w:p>
    <w:p w:rsidR="008565ED" w:rsidRPr="00B35A48" w:rsidRDefault="004D6850" w:rsidP="00A610EB">
      <w:pPr>
        <w:spacing w:line="276" w:lineRule="auto"/>
        <w:ind w:left="-709" w:right="226"/>
        <w:jc w:val="both"/>
        <w:rPr>
          <w:rFonts w:ascii="Garamond" w:hAnsi="Garamond"/>
        </w:rPr>
      </w:pPr>
      <w:r w:rsidRPr="00B35A48">
        <w:rPr>
          <w:rFonts w:ascii="Garamond" w:eastAsia="Arial" w:hAnsi="Garamond" w:cs="Arial"/>
        </w:rPr>
        <w:t>If your child has an Education Health Care Plan (EHCP) a review will be held annually to look at the progress made against your child’s identified targets. All of the professionals involved in your child’s care will be invited to attend this meeting.</w:t>
      </w:r>
    </w:p>
    <w:p w:rsidR="008565ED" w:rsidRPr="00B35A48" w:rsidRDefault="008565ED" w:rsidP="00A610EB">
      <w:pPr>
        <w:spacing w:line="276" w:lineRule="auto"/>
        <w:ind w:left="-709"/>
        <w:jc w:val="both"/>
        <w:rPr>
          <w:rFonts w:ascii="Garamond" w:hAnsi="Garamond"/>
          <w:sz w:val="10"/>
        </w:rPr>
      </w:pPr>
    </w:p>
    <w:p w:rsidR="008565ED" w:rsidRPr="00B35A48" w:rsidRDefault="004D6850" w:rsidP="00A610EB">
      <w:pPr>
        <w:spacing w:line="276" w:lineRule="auto"/>
        <w:ind w:left="-709" w:right="566"/>
        <w:jc w:val="both"/>
        <w:rPr>
          <w:rFonts w:ascii="Garamond" w:hAnsi="Garamond"/>
        </w:rPr>
      </w:pPr>
      <w:r w:rsidRPr="00B35A48">
        <w:rPr>
          <w:rFonts w:ascii="Garamond" w:eastAsia="Arial" w:hAnsi="Garamond" w:cs="Arial"/>
        </w:rPr>
        <w:t>In addition, should you have any concerns or questions throughout the year you are welcome to arrange an appointment with your child’s class teacher or the school SENDco.</w:t>
      </w:r>
    </w:p>
    <w:p w:rsidR="008565ED" w:rsidRPr="00B35A48" w:rsidRDefault="008565ED" w:rsidP="00A610EB">
      <w:pPr>
        <w:spacing w:line="276" w:lineRule="auto"/>
        <w:ind w:left="-709"/>
        <w:jc w:val="both"/>
        <w:rPr>
          <w:rFonts w:ascii="Garamond" w:hAnsi="Garamond"/>
          <w:sz w:val="16"/>
        </w:rPr>
      </w:pPr>
    </w:p>
    <w:p w:rsidR="008565ED" w:rsidRPr="00B35A48" w:rsidRDefault="004D6850" w:rsidP="00A610EB">
      <w:pPr>
        <w:spacing w:line="276" w:lineRule="auto"/>
        <w:ind w:left="-709"/>
        <w:jc w:val="both"/>
        <w:rPr>
          <w:rFonts w:ascii="Garamond" w:hAnsi="Garamond"/>
          <w:i/>
        </w:rPr>
      </w:pPr>
      <w:r w:rsidRPr="00B35A48">
        <w:rPr>
          <w:rFonts w:ascii="Garamond" w:eastAsia="Arial" w:hAnsi="Garamond" w:cs="Arial"/>
          <w:i/>
        </w:rPr>
        <w:t>3.4 What arrangements does the school have for regular home to school contact?</w:t>
      </w:r>
    </w:p>
    <w:p w:rsidR="008565ED" w:rsidRPr="00B35A48" w:rsidRDefault="004D6850" w:rsidP="00A610EB">
      <w:pPr>
        <w:spacing w:line="276" w:lineRule="auto"/>
        <w:ind w:left="-709" w:right="26"/>
        <w:jc w:val="both"/>
        <w:rPr>
          <w:rFonts w:ascii="Garamond" w:hAnsi="Garamond"/>
        </w:rPr>
      </w:pPr>
      <w:r w:rsidRPr="00B35A48">
        <w:rPr>
          <w:rFonts w:ascii="Garamond" w:eastAsia="Arial" w:hAnsi="Garamond" w:cs="Arial"/>
        </w:rPr>
        <w:t>When appropriate, there are various possible strategies for regular contact to be set up, tailored to the needs of each child and family such as: home school communication books, weekly email updates and thumbs up/ down at the classroom door. At Jennett’s Park we encourage all children and adults to feel part of a family all working together to meet the needs of every child. Therefore we will strive to promote parents’ and carers’ involvement in their child’s learning and development and fully understand the positive impact this has for children. You may also arrange to meet with our Family Support Worker</w:t>
      </w:r>
      <w:r w:rsidR="004539CB" w:rsidRPr="00B35A48">
        <w:rPr>
          <w:rFonts w:ascii="Garamond" w:eastAsia="Arial" w:hAnsi="Garamond" w:cs="Arial"/>
        </w:rPr>
        <w:t xml:space="preserve"> or Wellbeing champion </w:t>
      </w:r>
      <w:r w:rsidRPr="00B35A48">
        <w:rPr>
          <w:rFonts w:ascii="Garamond" w:eastAsia="Arial" w:hAnsi="Garamond" w:cs="Arial"/>
        </w:rPr>
        <w:t xml:space="preserve"> who can provide additional support and guidance.</w:t>
      </w:r>
    </w:p>
    <w:p w:rsidR="008565ED" w:rsidRPr="00B35A48" w:rsidRDefault="008565ED" w:rsidP="00A610EB">
      <w:pPr>
        <w:spacing w:line="276" w:lineRule="auto"/>
        <w:ind w:left="-709"/>
        <w:jc w:val="both"/>
        <w:rPr>
          <w:rFonts w:ascii="Garamond" w:hAnsi="Garamond"/>
        </w:rPr>
      </w:pPr>
    </w:p>
    <w:p w:rsidR="004539CB" w:rsidRPr="00B35A48" w:rsidRDefault="004539CB" w:rsidP="00A610EB">
      <w:pPr>
        <w:spacing w:line="276" w:lineRule="auto"/>
        <w:ind w:left="-709"/>
        <w:jc w:val="both"/>
        <w:rPr>
          <w:rFonts w:ascii="Garamond" w:hAnsi="Garamond"/>
        </w:rPr>
        <w:sectPr w:rsidR="004539CB" w:rsidRPr="00B35A48" w:rsidSect="00761295">
          <w:type w:val="continuous"/>
          <w:pgSz w:w="11900" w:h="16838"/>
          <w:pgMar w:top="713" w:right="560" w:bottom="1440" w:left="1440" w:header="0" w:footer="0" w:gutter="0"/>
          <w:cols w:space="720" w:equalWidth="0">
            <w:col w:w="9026"/>
          </w:cols>
        </w:sectPr>
      </w:pPr>
    </w:p>
    <w:p w:rsidR="008565ED" w:rsidRPr="00B35A48" w:rsidRDefault="004D6850" w:rsidP="00A610EB">
      <w:pPr>
        <w:spacing w:line="276" w:lineRule="auto"/>
        <w:ind w:left="-709"/>
        <w:jc w:val="both"/>
        <w:rPr>
          <w:rFonts w:ascii="Garamond" w:hAnsi="Garamond"/>
          <w:i/>
        </w:rPr>
      </w:pPr>
      <w:bookmarkStart w:id="5" w:name="page5"/>
      <w:bookmarkEnd w:id="5"/>
      <w:r w:rsidRPr="00B35A48">
        <w:rPr>
          <w:rFonts w:ascii="Garamond" w:eastAsia="Arial" w:hAnsi="Garamond" w:cs="Arial"/>
          <w:i/>
        </w:rPr>
        <w:lastRenderedPageBreak/>
        <w:t>3.5 How can I help support my child’s learning?</w:t>
      </w:r>
    </w:p>
    <w:p w:rsidR="008565ED" w:rsidRPr="00B35A48" w:rsidRDefault="004D6850" w:rsidP="00A610EB">
      <w:pPr>
        <w:spacing w:line="276" w:lineRule="auto"/>
        <w:ind w:left="-709" w:right="106"/>
        <w:jc w:val="both"/>
        <w:rPr>
          <w:rFonts w:ascii="Garamond" w:hAnsi="Garamond"/>
        </w:rPr>
      </w:pPr>
      <w:r w:rsidRPr="00B35A48">
        <w:rPr>
          <w:rFonts w:ascii="Garamond" w:eastAsia="Arial" w:hAnsi="Garamond" w:cs="Arial"/>
        </w:rPr>
        <w:t>Parents and class teachers clearly communicate regarding children’s targets and any action plans every term, which will include activities and practice tasks. If you would like further advice or more activities, please discuss this with your child’s class teacher. All children are expected to read daily at home and opportunities for home learning are provided every week. Termly editions of Curriculum News also include suggestions for parents to support on-going learning. Weekly newsletters keep parents up to date with any whole school matters.</w:t>
      </w:r>
    </w:p>
    <w:p w:rsidR="008565ED" w:rsidRPr="00B35A48" w:rsidRDefault="008565ED" w:rsidP="00A610EB">
      <w:pPr>
        <w:spacing w:line="276" w:lineRule="auto"/>
        <w:ind w:left="-709"/>
        <w:jc w:val="both"/>
        <w:rPr>
          <w:rFonts w:ascii="Garamond" w:hAnsi="Garamond"/>
          <w:sz w:val="10"/>
        </w:rPr>
      </w:pPr>
    </w:p>
    <w:p w:rsidR="008565ED" w:rsidRPr="00B35A48" w:rsidRDefault="004D6850" w:rsidP="00A610EB">
      <w:pPr>
        <w:spacing w:line="276" w:lineRule="auto"/>
        <w:ind w:left="-709" w:right="66"/>
        <w:jc w:val="both"/>
        <w:rPr>
          <w:rFonts w:ascii="Garamond" w:hAnsi="Garamond"/>
          <w:i/>
        </w:rPr>
      </w:pPr>
      <w:r w:rsidRPr="00B35A48">
        <w:rPr>
          <w:rFonts w:ascii="Garamond" w:eastAsia="Arial" w:hAnsi="Garamond" w:cs="Arial"/>
          <w:i/>
        </w:rPr>
        <w:t xml:space="preserve">3.6 Does the school offer any help for parents / carers to enable them to support their child’s learning, </w:t>
      </w:r>
      <w:proofErr w:type="spellStart"/>
      <w:r w:rsidRPr="00B35A48">
        <w:rPr>
          <w:rFonts w:ascii="Garamond" w:eastAsia="Arial" w:hAnsi="Garamond" w:cs="Arial"/>
          <w:i/>
        </w:rPr>
        <w:t>eg</w:t>
      </w:r>
      <w:proofErr w:type="spellEnd"/>
      <w:r w:rsidRPr="00B35A48">
        <w:rPr>
          <w:rFonts w:ascii="Garamond" w:eastAsia="Arial" w:hAnsi="Garamond" w:cs="Arial"/>
          <w:i/>
        </w:rPr>
        <w:t>. training or learning events?</w:t>
      </w:r>
    </w:p>
    <w:p w:rsidR="008565ED" w:rsidRPr="00B35A48" w:rsidRDefault="004D6850" w:rsidP="00A610EB">
      <w:pPr>
        <w:spacing w:line="276" w:lineRule="auto"/>
        <w:ind w:left="-709" w:right="66"/>
        <w:jc w:val="both"/>
        <w:rPr>
          <w:rFonts w:ascii="Garamond" w:hAnsi="Garamond"/>
        </w:rPr>
      </w:pPr>
      <w:r w:rsidRPr="00B35A48">
        <w:rPr>
          <w:rFonts w:ascii="Garamond" w:eastAsia="Arial" w:hAnsi="Garamond" w:cs="Arial"/>
        </w:rPr>
        <w:t>The Family Support Worker is available to support all parents of children in the school and will recommend parents groups or training available in the local area. The SENDco is also available to support parents in understanding their child’s needs and learning and will facilitate meetings between specialist support services and parents when necessary. Where a common need amongst parents is identified, the school will consider providing targeting training or learning events for relevant groups of parents. Informal coffee mornings may also be held within the school day regarding specific topics.</w:t>
      </w:r>
    </w:p>
    <w:p w:rsidR="008565ED" w:rsidRPr="00B35A48" w:rsidRDefault="008565ED" w:rsidP="00A610EB">
      <w:pPr>
        <w:spacing w:line="276" w:lineRule="auto"/>
        <w:ind w:left="-709"/>
        <w:jc w:val="both"/>
        <w:rPr>
          <w:rFonts w:ascii="Garamond" w:hAnsi="Garamond"/>
          <w:sz w:val="8"/>
        </w:rPr>
      </w:pPr>
    </w:p>
    <w:p w:rsidR="008565ED" w:rsidRPr="00B35A48" w:rsidRDefault="004D6850" w:rsidP="00A610EB">
      <w:pPr>
        <w:spacing w:line="276" w:lineRule="auto"/>
        <w:ind w:left="-709" w:right="446"/>
        <w:jc w:val="both"/>
        <w:rPr>
          <w:rFonts w:ascii="Garamond" w:hAnsi="Garamond"/>
          <w:i/>
        </w:rPr>
      </w:pPr>
      <w:r w:rsidRPr="00B35A48">
        <w:rPr>
          <w:rFonts w:ascii="Garamond" w:eastAsia="Arial" w:hAnsi="Garamond" w:cs="Arial"/>
          <w:i/>
        </w:rPr>
        <w:t>3.7 How will my child’s views be sought about the help they are getting and the progress they are making?</w:t>
      </w:r>
    </w:p>
    <w:p w:rsidR="008565ED" w:rsidRPr="00B35A48" w:rsidRDefault="004D6850" w:rsidP="00A610EB">
      <w:pPr>
        <w:spacing w:line="276" w:lineRule="auto"/>
        <w:ind w:left="-709" w:right="46"/>
        <w:jc w:val="both"/>
        <w:rPr>
          <w:rFonts w:ascii="Garamond" w:hAnsi="Garamond"/>
        </w:rPr>
      </w:pPr>
      <w:r w:rsidRPr="00B35A48">
        <w:rPr>
          <w:rFonts w:ascii="Garamond" w:eastAsia="Arial" w:hAnsi="Garamond" w:cs="Arial"/>
        </w:rPr>
        <w:t xml:space="preserve">At Jennett’s Park Primary it is expected that all children work towards being independent and self-evaluative learners and, as a result, pupils are regularly expected to evaluate their learning against targets. In addition to this, </w:t>
      </w:r>
      <w:r w:rsidRPr="00B35A48">
        <w:rPr>
          <w:rFonts w:ascii="Garamond" w:eastAsia="Arial" w:hAnsi="Garamond" w:cs="Arial"/>
        </w:rPr>
        <w:lastRenderedPageBreak/>
        <w:t>the SENDco will always seek the pupil’s opinion at every stage of The Graduated Approach, about how they are feeling and what successes/ difficulties they are experiencing. Teachers and learning support assistants will share individual targets with pupils with SEND and they will be given the opportunity to reflect on whether or not they have met their targets. If your child has an EHCP, your child’s views will be sought prior to their Annual Review. Pupil Governors meet monthly to identify and discuss pupil concerns regarding a range of whole school activities and experiences as pupil voice is very important to our school.</w:t>
      </w:r>
    </w:p>
    <w:p w:rsidR="008565ED" w:rsidRPr="00B35A48" w:rsidRDefault="008565ED" w:rsidP="00A610EB">
      <w:pPr>
        <w:spacing w:line="276" w:lineRule="auto"/>
        <w:ind w:left="-709"/>
        <w:jc w:val="both"/>
        <w:rPr>
          <w:rFonts w:ascii="Garamond" w:hAnsi="Garamond"/>
          <w:sz w:val="10"/>
        </w:rPr>
      </w:pPr>
    </w:p>
    <w:p w:rsidR="008565ED" w:rsidRPr="00B35A48" w:rsidRDefault="004D6850" w:rsidP="00A610EB">
      <w:pPr>
        <w:spacing w:line="276" w:lineRule="auto"/>
        <w:ind w:left="-709" w:right="146"/>
        <w:jc w:val="both"/>
        <w:rPr>
          <w:rFonts w:ascii="Garamond" w:hAnsi="Garamond"/>
          <w:i/>
        </w:rPr>
      </w:pPr>
      <w:r w:rsidRPr="00B35A48">
        <w:rPr>
          <w:rFonts w:ascii="Garamond" w:eastAsia="Arial" w:hAnsi="Garamond" w:cs="Arial"/>
          <w:i/>
        </w:rPr>
        <w:t>3.8 How does the school assess the overall effectiveness of its SEN provision and how can parents / carers and young people take part in this evaluation?</w:t>
      </w:r>
    </w:p>
    <w:p w:rsidR="008565ED" w:rsidRPr="00B35A48" w:rsidRDefault="004D6850" w:rsidP="00A610EB">
      <w:pPr>
        <w:spacing w:line="276" w:lineRule="auto"/>
        <w:ind w:left="-709" w:right="66"/>
        <w:jc w:val="both"/>
        <w:rPr>
          <w:rFonts w:ascii="Garamond" w:hAnsi="Garamond"/>
        </w:rPr>
      </w:pPr>
      <w:r w:rsidRPr="00B35A48">
        <w:rPr>
          <w:rFonts w:ascii="Garamond" w:eastAsia="Arial" w:hAnsi="Garamond" w:cs="Arial"/>
        </w:rPr>
        <w:t>The overall effectiveness of SEND provision across the school is assessed in a variety of ways. The Bracknell Forest SEND Audit is a useful tool of measurement that is used termly. The SENDco is responsible for ensuring that the class teacher matches and delivers the correct provision to each SEND child. It is considered that SEND provision is effective when the progress of pupils with SEND is accelerated, so that the gap in attainment between them and their peers is becoming narrower. It is however also acknowledged that every pupil has unique needs and that progress may not always be comparable between pupils. Regular review of individual pupils’ targets and progress is therefore integral to evaluating the effectiveness of provision for each individual child with SEND. The effectiveness of individual’s interventions is evaluated by the SENDco and class teachers, using a range of assessment tools and staff and pupil consultation.</w:t>
      </w:r>
    </w:p>
    <w:p w:rsidR="008565ED" w:rsidRPr="00B35A48" w:rsidRDefault="008565ED" w:rsidP="00A610EB">
      <w:pPr>
        <w:spacing w:line="276" w:lineRule="auto"/>
        <w:ind w:left="-709"/>
        <w:jc w:val="both"/>
        <w:rPr>
          <w:rFonts w:ascii="Garamond" w:hAnsi="Garamond"/>
          <w:sz w:val="10"/>
        </w:rPr>
      </w:pPr>
    </w:p>
    <w:p w:rsidR="008565ED" w:rsidRPr="00B35A48" w:rsidRDefault="004D6850" w:rsidP="00A610EB">
      <w:pPr>
        <w:spacing w:line="276" w:lineRule="auto"/>
        <w:ind w:left="-709" w:right="6"/>
        <w:jc w:val="both"/>
        <w:rPr>
          <w:rFonts w:ascii="Garamond" w:hAnsi="Garamond"/>
        </w:rPr>
      </w:pPr>
      <w:r w:rsidRPr="00B35A48">
        <w:rPr>
          <w:rFonts w:ascii="Garamond" w:eastAsia="Arial" w:hAnsi="Garamond" w:cs="Arial"/>
        </w:rPr>
        <w:t>Half termly progress meetings between class teachers and the SENDco as well as liaison meetings between the SENDCO and the Senior Leadership Team also evaluate the effectiveness of SEND provision. The SEND Governor monitors the progress of pupils with SEND by regular meetings with the SENDCO. Additionally, the SENDCO reports progress to the Governing Body at agreed intervals throughout the year. The child is also consulted as to whether they feel they have made progress and if they are happy and confident with what is in place for them.</w:t>
      </w:r>
    </w:p>
    <w:p w:rsidR="008565ED" w:rsidRPr="00B35A48" w:rsidRDefault="008565ED" w:rsidP="00A610EB">
      <w:pPr>
        <w:spacing w:line="276" w:lineRule="auto"/>
        <w:ind w:left="-709"/>
        <w:jc w:val="both"/>
        <w:rPr>
          <w:rFonts w:ascii="Garamond" w:hAnsi="Garamond"/>
          <w:sz w:val="6"/>
        </w:rPr>
      </w:pPr>
    </w:p>
    <w:p w:rsidR="008565ED" w:rsidRPr="00B35A48" w:rsidRDefault="004D6850" w:rsidP="00A610EB">
      <w:pPr>
        <w:spacing w:line="276" w:lineRule="auto"/>
        <w:ind w:left="-709" w:right="246"/>
        <w:jc w:val="both"/>
        <w:rPr>
          <w:rFonts w:ascii="Garamond" w:hAnsi="Garamond"/>
        </w:rPr>
      </w:pPr>
      <w:r w:rsidRPr="00B35A48">
        <w:rPr>
          <w:rFonts w:ascii="Garamond" w:eastAsia="Arial" w:hAnsi="Garamond" w:cs="Arial"/>
        </w:rPr>
        <w:t>If your child has an EHCP, a review will be held annually to look at the progress made against the identified needs of your child. This will also look at the effectiveness of your child’s SEND provision.</w:t>
      </w:r>
    </w:p>
    <w:p w:rsidR="008565ED" w:rsidRPr="00B35A48" w:rsidRDefault="004D6850" w:rsidP="00A610EB">
      <w:pPr>
        <w:spacing w:line="276" w:lineRule="auto"/>
        <w:ind w:left="-709" w:right="466"/>
        <w:jc w:val="both"/>
        <w:rPr>
          <w:rFonts w:ascii="Garamond" w:hAnsi="Garamond"/>
        </w:rPr>
      </w:pPr>
      <w:r w:rsidRPr="00B35A48">
        <w:rPr>
          <w:rFonts w:ascii="Garamond" w:eastAsia="Arial" w:hAnsi="Garamond" w:cs="Arial"/>
        </w:rPr>
        <w:t>Parents and carers of pupils with SEND are invited to contribute their views on the quality of their child’s provision through whole school parent consultations and questionnaires. Any additional</w:t>
      </w:r>
    </w:p>
    <w:p w:rsidR="008565ED" w:rsidRPr="00B35A48" w:rsidRDefault="008565ED" w:rsidP="00A610EB">
      <w:pPr>
        <w:spacing w:line="276" w:lineRule="auto"/>
        <w:ind w:left="-709"/>
        <w:jc w:val="both"/>
        <w:rPr>
          <w:rFonts w:ascii="Garamond" w:hAnsi="Garamond"/>
        </w:rPr>
        <w:sectPr w:rsidR="008565ED" w:rsidRPr="00B35A48" w:rsidSect="00761295">
          <w:type w:val="continuous"/>
          <w:pgSz w:w="11900" w:h="16838"/>
          <w:pgMar w:top="713" w:right="560" w:bottom="1440" w:left="1440" w:header="0" w:footer="0" w:gutter="0"/>
          <w:cols w:space="720" w:equalWidth="0">
            <w:col w:w="9026"/>
          </w:cols>
        </w:sectPr>
      </w:pPr>
    </w:p>
    <w:p w:rsidR="008565ED" w:rsidRPr="00B35A48" w:rsidRDefault="004D6850" w:rsidP="00A610EB">
      <w:pPr>
        <w:spacing w:line="276" w:lineRule="auto"/>
        <w:ind w:left="-709" w:right="426"/>
        <w:jc w:val="both"/>
        <w:rPr>
          <w:rFonts w:ascii="Garamond" w:eastAsia="Arial" w:hAnsi="Garamond" w:cs="Arial"/>
        </w:rPr>
      </w:pPr>
      <w:bookmarkStart w:id="6" w:name="page6"/>
      <w:bookmarkEnd w:id="6"/>
      <w:r w:rsidRPr="00B35A48">
        <w:rPr>
          <w:rFonts w:ascii="Garamond" w:eastAsia="Arial" w:hAnsi="Garamond" w:cs="Arial"/>
        </w:rPr>
        <w:lastRenderedPageBreak/>
        <w:t>contributions can be made through the SENDco, head teacher or governing body and are warmly welcomed.</w:t>
      </w:r>
    </w:p>
    <w:p w:rsidR="00185540" w:rsidRPr="00B35A48" w:rsidRDefault="00185540" w:rsidP="00A610EB">
      <w:pPr>
        <w:spacing w:line="276" w:lineRule="auto"/>
        <w:ind w:left="-709" w:right="426"/>
        <w:jc w:val="both"/>
        <w:rPr>
          <w:rFonts w:ascii="Garamond" w:hAnsi="Garamond"/>
        </w:rPr>
      </w:pPr>
    </w:p>
    <w:p w:rsidR="008565ED" w:rsidRPr="00B35A48" w:rsidRDefault="004D6850" w:rsidP="00A610EB">
      <w:pPr>
        <w:spacing w:line="276" w:lineRule="auto"/>
        <w:ind w:left="-709"/>
        <w:jc w:val="both"/>
        <w:rPr>
          <w:rFonts w:ascii="Garamond" w:hAnsi="Garamond"/>
        </w:rPr>
      </w:pPr>
      <w:r w:rsidRPr="00B35A48">
        <w:rPr>
          <w:rFonts w:ascii="Garamond" w:eastAsia="Arial" w:hAnsi="Garamond" w:cs="Arial"/>
          <w:b/>
          <w:bCs/>
        </w:rPr>
        <w:t>4. Support for my child’s overall well being</w:t>
      </w:r>
    </w:p>
    <w:p w:rsidR="008565ED" w:rsidRPr="00B35A48" w:rsidRDefault="008565ED" w:rsidP="00A610EB">
      <w:pPr>
        <w:spacing w:line="276" w:lineRule="auto"/>
        <w:ind w:left="-709"/>
        <w:jc w:val="both"/>
        <w:rPr>
          <w:rFonts w:ascii="Garamond" w:hAnsi="Garamond"/>
        </w:rPr>
      </w:pPr>
    </w:p>
    <w:p w:rsidR="008565ED" w:rsidRPr="00B35A48" w:rsidRDefault="004D6850" w:rsidP="00A610EB">
      <w:pPr>
        <w:spacing w:line="276" w:lineRule="auto"/>
        <w:ind w:left="-709" w:right="646"/>
        <w:jc w:val="both"/>
        <w:rPr>
          <w:rFonts w:ascii="Garamond" w:hAnsi="Garamond"/>
          <w:i/>
        </w:rPr>
      </w:pPr>
      <w:r w:rsidRPr="00B35A48">
        <w:rPr>
          <w:rFonts w:ascii="Garamond" w:eastAsia="Arial" w:hAnsi="Garamond" w:cs="Arial"/>
          <w:i/>
        </w:rPr>
        <w:t>4.1 What support is available to promote the emotional and social development of children with SEND?</w:t>
      </w:r>
    </w:p>
    <w:p w:rsidR="008565ED" w:rsidRPr="00B35A48" w:rsidRDefault="004D6850" w:rsidP="00A610EB">
      <w:pPr>
        <w:spacing w:line="276" w:lineRule="auto"/>
        <w:ind w:left="-709" w:right="46"/>
        <w:jc w:val="both"/>
        <w:rPr>
          <w:rFonts w:ascii="Garamond" w:hAnsi="Garamond"/>
        </w:rPr>
      </w:pPr>
      <w:r w:rsidRPr="00B35A48">
        <w:rPr>
          <w:rFonts w:ascii="Garamond" w:eastAsia="Arial" w:hAnsi="Garamond" w:cs="Arial"/>
        </w:rPr>
        <w:t>As a Church Aided school, Jennett’s Park CE Primary nurtures a strong ethos of love and family in which we all work together to support one another. This ethos is a strong foundation on which to base the provision for all pupils but in particular those facing emotional and social challenges. Where appropriate, staff will work with children who have social, emotional and behavioural needs. Approaches to doing so may include SALT social groups or self-esteem, emotional and friendship groups, or provision of specialist counselling or therapy. The school employ a Family Support Worker to support families. Lunchtime support is also focused on developing social skills with the support of pupil play activities.</w:t>
      </w:r>
    </w:p>
    <w:p w:rsidR="008565ED" w:rsidRPr="00B35A48" w:rsidRDefault="008565ED" w:rsidP="00A610EB">
      <w:pPr>
        <w:spacing w:line="276" w:lineRule="auto"/>
        <w:ind w:left="-709"/>
        <w:jc w:val="both"/>
        <w:rPr>
          <w:rFonts w:ascii="Garamond" w:hAnsi="Garamond"/>
          <w:sz w:val="12"/>
        </w:rPr>
      </w:pPr>
    </w:p>
    <w:p w:rsidR="008565ED" w:rsidRPr="00B35A48" w:rsidRDefault="004D6850" w:rsidP="00A610EB">
      <w:pPr>
        <w:spacing w:line="276" w:lineRule="auto"/>
        <w:ind w:left="-709" w:right="386"/>
        <w:jc w:val="both"/>
        <w:rPr>
          <w:rFonts w:ascii="Garamond" w:hAnsi="Garamond"/>
          <w:i/>
        </w:rPr>
      </w:pPr>
      <w:r w:rsidRPr="00B35A48">
        <w:rPr>
          <w:rFonts w:ascii="Garamond" w:eastAsia="Arial" w:hAnsi="Garamond" w:cs="Arial"/>
          <w:i/>
        </w:rPr>
        <w:t>4.2 What support does the school put in place for children who find it difficult to conform to normal behavioural expectations and how do you support children to avoid exclusion?</w:t>
      </w:r>
    </w:p>
    <w:p w:rsidR="008565ED" w:rsidRPr="00B35A48" w:rsidRDefault="008565ED" w:rsidP="00A610EB">
      <w:pPr>
        <w:spacing w:line="276" w:lineRule="auto"/>
        <w:ind w:left="-709"/>
        <w:jc w:val="both"/>
        <w:rPr>
          <w:rFonts w:ascii="Garamond" w:hAnsi="Garamond"/>
          <w:sz w:val="12"/>
        </w:rPr>
      </w:pPr>
    </w:p>
    <w:p w:rsidR="008565ED" w:rsidRPr="00B35A48" w:rsidRDefault="004D6850" w:rsidP="00A610EB">
      <w:pPr>
        <w:spacing w:line="276" w:lineRule="auto"/>
        <w:ind w:left="-709" w:right="26"/>
        <w:jc w:val="both"/>
        <w:rPr>
          <w:rFonts w:ascii="Garamond" w:eastAsia="Arial" w:hAnsi="Garamond" w:cs="Arial"/>
        </w:rPr>
      </w:pPr>
      <w:r w:rsidRPr="00B35A48">
        <w:rPr>
          <w:rFonts w:ascii="Garamond" w:eastAsia="Arial" w:hAnsi="Garamond" w:cs="Arial"/>
        </w:rPr>
        <w:t>Where necessary an adapted or individual curriculum programme can be provided for children through individual behaviour plans. Children will be coached, mentored and taught how to behave and react to different situations and manage conflict. Support may be requested from the Behaviour Support Team (BST). Exclusion is always a last resort. Please see our behaviour management policy which provides further details.</w:t>
      </w:r>
    </w:p>
    <w:p w:rsidR="00185540" w:rsidRPr="00B35A48" w:rsidRDefault="00185540" w:rsidP="00A610EB">
      <w:pPr>
        <w:spacing w:line="276" w:lineRule="auto"/>
        <w:ind w:left="-709" w:right="26"/>
        <w:jc w:val="both"/>
        <w:rPr>
          <w:rFonts w:ascii="Garamond" w:hAnsi="Garamond"/>
        </w:rPr>
      </w:pPr>
    </w:p>
    <w:p w:rsidR="008565ED" w:rsidRPr="00B35A48" w:rsidRDefault="008565ED" w:rsidP="00A610EB">
      <w:pPr>
        <w:spacing w:line="276" w:lineRule="auto"/>
        <w:ind w:left="-709"/>
        <w:jc w:val="both"/>
        <w:rPr>
          <w:rFonts w:ascii="Garamond" w:hAnsi="Garamond"/>
          <w:sz w:val="10"/>
        </w:rPr>
      </w:pPr>
    </w:p>
    <w:p w:rsidR="008565ED" w:rsidRPr="00B35A48" w:rsidRDefault="004D6850" w:rsidP="00A610EB">
      <w:pPr>
        <w:spacing w:line="276" w:lineRule="auto"/>
        <w:ind w:left="-709"/>
        <w:jc w:val="both"/>
        <w:rPr>
          <w:rFonts w:ascii="Garamond" w:hAnsi="Garamond"/>
          <w:i/>
        </w:rPr>
      </w:pPr>
      <w:r w:rsidRPr="00B35A48">
        <w:rPr>
          <w:rFonts w:ascii="Garamond" w:eastAsia="Arial" w:hAnsi="Garamond" w:cs="Arial"/>
          <w:i/>
        </w:rPr>
        <w:lastRenderedPageBreak/>
        <w:t>4.3 What medical support is available in the school for children with SEND?</w:t>
      </w:r>
    </w:p>
    <w:p w:rsidR="008565ED" w:rsidRPr="00B35A48" w:rsidRDefault="004D6850" w:rsidP="00A610EB">
      <w:pPr>
        <w:spacing w:line="276" w:lineRule="auto"/>
        <w:ind w:left="-709" w:right="46"/>
        <w:jc w:val="both"/>
        <w:rPr>
          <w:rFonts w:ascii="Garamond" w:hAnsi="Garamond"/>
        </w:rPr>
      </w:pPr>
      <w:r w:rsidRPr="00B35A48">
        <w:rPr>
          <w:rFonts w:ascii="Garamond" w:eastAsia="Arial" w:hAnsi="Garamond" w:cs="Arial"/>
        </w:rPr>
        <w:t>Most of the staff are qualified first aiders. There will always be a qualified first aider on site. Where appropriate, care plans are agreed with the school nurse/specialist nurse and are put into place for children with additional medical needs. Where possible, necessary training will be arranged for staff in order to meet specific medical needs as advised by medical professionals. Please see our medicines policy.</w:t>
      </w:r>
    </w:p>
    <w:p w:rsidR="004D6850" w:rsidRPr="00B35A48" w:rsidRDefault="004D6850" w:rsidP="00A610EB">
      <w:pPr>
        <w:spacing w:line="276" w:lineRule="auto"/>
        <w:ind w:left="-709"/>
        <w:jc w:val="both"/>
        <w:rPr>
          <w:rFonts w:ascii="Garamond" w:eastAsia="Arial" w:hAnsi="Garamond" w:cs="Arial"/>
          <w:sz w:val="14"/>
        </w:rPr>
      </w:pPr>
    </w:p>
    <w:p w:rsidR="008565ED" w:rsidRPr="00B35A48" w:rsidRDefault="004D6850" w:rsidP="00A610EB">
      <w:pPr>
        <w:spacing w:line="276" w:lineRule="auto"/>
        <w:ind w:left="-709"/>
        <w:jc w:val="both"/>
        <w:rPr>
          <w:rFonts w:ascii="Garamond" w:hAnsi="Garamond"/>
          <w:i/>
        </w:rPr>
      </w:pPr>
      <w:r w:rsidRPr="00B35A48">
        <w:rPr>
          <w:rFonts w:ascii="Garamond" w:eastAsia="Arial" w:hAnsi="Garamond" w:cs="Arial"/>
          <w:i/>
        </w:rPr>
        <w:t>4.4 How does the school manage the administration of medicines?</w:t>
      </w:r>
    </w:p>
    <w:p w:rsidR="008565ED" w:rsidRPr="00B35A48" w:rsidRDefault="004D6850" w:rsidP="00A610EB">
      <w:pPr>
        <w:spacing w:line="276" w:lineRule="auto"/>
        <w:ind w:left="-709" w:right="386"/>
        <w:jc w:val="both"/>
        <w:rPr>
          <w:rFonts w:ascii="Garamond" w:hAnsi="Garamond"/>
        </w:rPr>
      </w:pPr>
      <w:r w:rsidRPr="00B35A48">
        <w:rPr>
          <w:rFonts w:ascii="Garamond" w:eastAsia="Arial" w:hAnsi="Garamond" w:cs="Arial"/>
        </w:rPr>
        <w:t>The school follows the administrations of medicines policy which is in line with the local authority’s statutory guidance (please see medicines policy). Risk assessments will always be carried out to ensure that the safety of the child is priority.</w:t>
      </w:r>
    </w:p>
    <w:p w:rsidR="008565ED" w:rsidRPr="00B35A48" w:rsidRDefault="008565ED" w:rsidP="00A610EB">
      <w:pPr>
        <w:spacing w:line="276" w:lineRule="auto"/>
        <w:ind w:left="-709"/>
        <w:jc w:val="both"/>
        <w:rPr>
          <w:rFonts w:ascii="Garamond" w:hAnsi="Garamond"/>
          <w:sz w:val="12"/>
        </w:rPr>
      </w:pPr>
    </w:p>
    <w:p w:rsidR="008565ED" w:rsidRPr="00B35A48" w:rsidRDefault="004D6850" w:rsidP="00A610EB">
      <w:pPr>
        <w:spacing w:line="276" w:lineRule="auto"/>
        <w:ind w:left="-709" w:right="86"/>
        <w:jc w:val="both"/>
        <w:rPr>
          <w:rFonts w:ascii="Garamond" w:hAnsi="Garamond"/>
          <w:i/>
        </w:rPr>
      </w:pPr>
      <w:r w:rsidRPr="00B35A48">
        <w:rPr>
          <w:rFonts w:ascii="Garamond" w:eastAsia="Arial" w:hAnsi="Garamond" w:cs="Arial"/>
          <w:i/>
        </w:rPr>
        <w:t xml:space="preserve">4.5 How does the school provide help with personal care where this is needed, </w:t>
      </w:r>
      <w:proofErr w:type="spellStart"/>
      <w:r w:rsidRPr="00B35A48">
        <w:rPr>
          <w:rFonts w:ascii="Garamond" w:eastAsia="Arial" w:hAnsi="Garamond" w:cs="Arial"/>
          <w:i/>
        </w:rPr>
        <w:t>eg</w:t>
      </w:r>
      <w:proofErr w:type="spellEnd"/>
      <w:r w:rsidRPr="00B35A48">
        <w:rPr>
          <w:rFonts w:ascii="Garamond" w:eastAsia="Arial" w:hAnsi="Garamond" w:cs="Arial"/>
          <w:i/>
        </w:rPr>
        <w:t>. help with toileting, eating etc ?</w:t>
      </w:r>
    </w:p>
    <w:p w:rsidR="008565ED" w:rsidRPr="00B35A48" w:rsidRDefault="004D6850" w:rsidP="00A610EB">
      <w:pPr>
        <w:spacing w:line="276" w:lineRule="auto"/>
        <w:ind w:left="-709" w:right="326"/>
        <w:jc w:val="both"/>
        <w:rPr>
          <w:rFonts w:ascii="Garamond" w:eastAsia="Arial" w:hAnsi="Garamond" w:cs="Arial"/>
        </w:rPr>
      </w:pPr>
      <w:r w:rsidRPr="00B35A48">
        <w:rPr>
          <w:rFonts w:ascii="Garamond" w:eastAsia="Arial" w:hAnsi="Garamond" w:cs="Arial"/>
        </w:rPr>
        <w:t>Please see our Policy for Intimate Care. If a child requires personal/intimate care we would consult with the child’s parents/school nurse, and agreed plans are implemented.</w:t>
      </w:r>
    </w:p>
    <w:p w:rsidR="00185540" w:rsidRPr="00B35A48" w:rsidRDefault="00185540" w:rsidP="00A610EB">
      <w:pPr>
        <w:spacing w:line="276" w:lineRule="auto"/>
        <w:ind w:left="-709" w:right="326"/>
        <w:jc w:val="both"/>
        <w:rPr>
          <w:rFonts w:ascii="Garamond" w:hAnsi="Garamond"/>
        </w:rPr>
      </w:pPr>
    </w:p>
    <w:p w:rsidR="008565ED" w:rsidRPr="00B35A48" w:rsidRDefault="008565ED" w:rsidP="00A610EB">
      <w:pPr>
        <w:spacing w:line="276" w:lineRule="auto"/>
        <w:ind w:left="-709"/>
        <w:jc w:val="both"/>
        <w:rPr>
          <w:rFonts w:ascii="Garamond" w:hAnsi="Garamond"/>
          <w:sz w:val="6"/>
        </w:rPr>
      </w:pPr>
    </w:p>
    <w:p w:rsidR="008565ED" w:rsidRPr="00B35A48" w:rsidRDefault="004D6850" w:rsidP="00A610EB">
      <w:pPr>
        <w:spacing w:line="276" w:lineRule="auto"/>
        <w:ind w:left="-709"/>
        <w:jc w:val="both"/>
        <w:rPr>
          <w:rFonts w:ascii="Garamond" w:hAnsi="Garamond"/>
        </w:rPr>
      </w:pPr>
      <w:r w:rsidRPr="00B35A48">
        <w:rPr>
          <w:rFonts w:ascii="Garamond" w:eastAsia="Arial" w:hAnsi="Garamond" w:cs="Arial"/>
          <w:b/>
          <w:bCs/>
        </w:rPr>
        <w:t>5. Specialist services and expertise available at or accessed by the school</w:t>
      </w:r>
    </w:p>
    <w:p w:rsidR="008565ED" w:rsidRPr="00B35A48" w:rsidRDefault="004D6850" w:rsidP="00A610EB">
      <w:pPr>
        <w:spacing w:line="276" w:lineRule="auto"/>
        <w:ind w:left="-709" w:right="466"/>
        <w:jc w:val="both"/>
        <w:rPr>
          <w:rFonts w:ascii="Garamond" w:hAnsi="Garamond"/>
          <w:i/>
        </w:rPr>
      </w:pPr>
      <w:r w:rsidRPr="00B35A48">
        <w:rPr>
          <w:rFonts w:ascii="Garamond" w:eastAsia="Arial" w:hAnsi="Garamond" w:cs="Arial"/>
          <w:i/>
        </w:rPr>
        <w:t xml:space="preserve">5.1 What SEN support services does the school use, </w:t>
      </w:r>
      <w:proofErr w:type="spellStart"/>
      <w:r w:rsidRPr="00B35A48">
        <w:rPr>
          <w:rFonts w:ascii="Garamond" w:eastAsia="Arial" w:hAnsi="Garamond" w:cs="Arial"/>
          <w:i/>
        </w:rPr>
        <w:t>eg</w:t>
      </w:r>
      <w:proofErr w:type="spellEnd"/>
      <w:r w:rsidRPr="00B35A48">
        <w:rPr>
          <w:rFonts w:ascii="Garamond" w:eastAsia="Arial" w:hAnsi="Garamond" w:cs="Arial"/>
          <w:i/>
        </w:rPr>
        <w:t>. specialist support teachers, educational psychologists, teachers for hearing impairment and visual impairment, ASD advisory teachers, behaviour support teachers etc ?</w:t>
      </w:r>
    </w:p>
    <w:p w:rsidR="008565ED" w:rsidRPr="00B35A48" w:rsidRDefault="008565ED" w:rsidP="00A610EB">
      <w:pPr>
        <w:spacing w:line="276" w:lineRule="auto"/>
        <w:ind w:left="-709"/>
        <w:jc w:val="both"/>
        <w:rPr>
          <w:rFonts w:ascii="Garamond" w:hAnsi="Garamond"/>
          <w:sz w:val="14"/>
        </w:rPr>
      </w:pPr>
    </w:p>
    <w:p w:rsidR="008565ED" w:rsidRPr="00B35A48" w:rsidRDefault="004D6850" w:rsidP="00A610EB">
      <w:pPr>
        <w:spacing w:line="276" w:lineRule="auto"/>
        <w:ind w:left="-709"/>
        <w:jc w:val="both"/>
        <w:rPr>
          <w:rFonts w:ascii="Garamond" w:hAnsi="Garamond"/>
        </w:rPr>
      </w:pPr>
      <w:r w:rsidRPr="00B35A48">
        <w:rPr>
          <w:rFonts w:ascii="Garamond" w:eastAsia="Arial" w:hAnsi="Garamond" w:cs="Arial"/>
        </w:rPr>
        <w:t>We use all of the above to support and advise the school as and when it is required.</w:t>
      </w:r>
    </w:p>
    <w:p w:rsidR="008565ED" w:rsidRPr="00B35A48" w:rsidRDefault="008565ED" w:rsidP="00A610EB">
      <w:pPr>
        <w:spacing w:line="276" w:lineRule="auto"/>
        <w:ind w:left="-709"/>
        <w:jc w:val="both"/>
        <w:rPr>
          <w:rFonts w:ascii="Garamond" w:hAnsi="Garamond"/>
        </w:rPr>
        <w:sectPr w:rsidR="008565ED" w:rsidRPr="00B35A48" w:rsidSect="00761295">
          <w:type w:val="continuous"/>
          <w:pgSz w:w="11900" w:h="16838"/>
          <w:pgMar w:top="713" w:right="560" w:bottom="1440" w:left="1440" w:header="0" w:footer="0" w:gutter="0"/>
          <w:cols w:space="720" w:equalWidth="0">
            <w:col w:w="9026"/>
          </w:cols>
        </w:sectPr>
      </w:pPr>
    </w:p>
    <w:p w:rsidR="004D6850" w:rsidRPr="00B35A48" w:rsidRDefault="004D6850" w:rsidP="00A610EB">
      <w:pPr>
        <w:spacing w:line="276" w:lineRule="auto"/>
        <w:ind w:left="-709"/>
        <w:jc w:val="both"/>
        <w:rPr>
          <w:rFonts w:ascii="Garamond" w:eastAsia="Arial" w:hAnsi="Garamond" w:cs="Arial"/>
          <w:sz w:val="10"/>
        </w:rPr>
      </w:pPr>
      <w:bookmarkStart w:id="7" w:name="page7"/>
      <w:bookmarkEnd w:id="7"/>
    </w:p>
    <w:p w:rsidR="008565ED" w:rsidRPr="00B35A48" w:rsidRDefault="004D6850" w:rsidP="00A610EB">
      <w:pPr>
        <w:spacing w:line="276" w:lineRule="auto"/>
        <w:ind w:left="-709"/>
        <w:jc w:val="both"/>
        <w:rPr>
          <w:rFonts w:ascii="Garamond" w:hAnsi="Garamond"/>
          <w:i/>
        </w:rPr>
      </w:pPr>
      <w:r w:rsidRPr="00B35A48">
        <w:rPr>
          <w:rFonts w:ascii="Garamond" w:eastAsia="Arial" w:hAnsi="Garamond" w:cs="Arial"/>
          <w:i/>
        </w:rPr>
        <w:t>5.2 What should I do if I think my child needs support from one of these services?</w:t>
      </w:r>
    </w:p>
    <w:p w:rsidR="008565ED" w:rsidRPr="00B35A48" w:rsidRDefault="004D6850" w:rsidP="00A610EB">
      <w:pPr>
        <w:spacing w:line="276" w:lineRule="auto"/>
        <w:ind w:left="-709" w:right="26"/>
        <w:jc w:val="both"/>
        <w:rPr>
          <w:rFonts w:ascii="Garamond" w:hAnsi="Garamond"/>
        </w:rPr>
      </w:pPr>
      <w:r w:rsidRPr="00B35A48">
        <w:rPr>
          <w:rFonts w:ascii="Garamond" w:eastAsia="Arial" w:hAnsi="Garamond" w:cs="Arial"/>
        </w:rPr>
        <w:t>As a first point of call, speak to your child’s class teacher who will review your request in consultation with the SENDco. The SENDco may then refer your child to a service. Parental consent will always be sought before making a referral.</w:t>
      </w:r>
    </w:p>
    <w:p w:rsidR="008565ED" w:rsidRPr="00B35A48" w:rsidRDefault="008565ED" w:rsidP="00A610EB">
      <w:pPr>
        <w:spacing w:line="276" w:lineRule="auto"/>
        <w:ind w:left="-709"/>
        <w:jc w:val="both"/>
        <w:rPr>
          <w:rFonts w:ascii="Garamond" w:hAnsi="Garamond"/>
          <w:sz w:val="10"/>
        </w:rPr>
      </w:pPr>
    </w:p>
    <w:p w:rsidR="008565ED" w:rsidRPr="00B35A48" w:rsidRDefault="004D6850" w:rsidP="00A610EB">
      <w:pPr>
        <w:spacing w:line="276" w:lineRule="auto"/>
        <w:ind w:left="-709" w:right="826"/>
        <w:jc w:val="both"/>
        <w:rPr>
          <w:rFonts w:ascii="Garamond" w:hAnsi="Garamond"/>
          <w:i/>
        </w:rPr>
      </w:pPr>
      <w:r w:rsidRPr="00B35A48">
        <w:rPr>
          <w:rFonts w:ascii="Garamond" w:eastAsia="Arial" w:hAnsi="Garamond" w:cs="Arial"/>
          <w:i/>
        </w:rPr>
        <w:t>5.3 How are speech and language therapy, occupational therapy and physiotherapy services provided?</w:t>
      </w:r>
    </w:p>
    <w:p w:rsidR="008565ED" w:rsidRPr="00B35A48" w:rsidRDefault="004D6850" w:rsidP="00A610EB">
      <w:pPr>
        <w:spacing w:line="276" w:lineRule="auto"/>
        <w:ind w:left="-709" w:right="106"/>
        <w:jc w:val="both"/>
        <w:rPr>
          <w:rFonts w:ascii="Garamond" w:hAnsi="Garamond"/>
        </w:rPr>
      </w:pPr>
      <w:r w:rsidRPr="00B35A48">
        <w:rPr>
          <w:rFonts w:ascii="Garamond" w:eastAsia="Arial" w:hAnsi="Garamond" w:cs="Arial"/>
        </w:rPr>
        <w:t>The above services will assess children based on referrals which will be completed in consultation with a child’s parents or carers. The professionals may then set a programme or suggest actions for the school to implement. The school will always endeavour to promptly respond to suggestions made and these recommendations will directly inform your child’s provision.</w:t>
      </w:r>
    </w:p>
    <w:p w:rsidR="008565ED" w:rsidRPr="00B35A48" w:rsidRDefault="008565ED" w:rsidP="00A610EB">
      <w:pPr>
        <w:spacing w:line="276" w:lineRule="auto"/>
        <w:ind w:left="-709"/>
        <w:jc w:val="both"/>
        <w:rPr>
          <w:rFonts w:ascii="Garamond" w:hAnsi="Garamond"/>
          <w:sz w:val="12"/>
        </w:rPr>
      </w:pPr>
    </w:p>
    <w:p w:rsidR="008565ED" w:rsidRPr="00B35A48" w:rsidRDefault="004D6850" w:rsidP="00A610EB">
      <w:pPr>
        <w:spacing w:line="276" w:lineRule="auto"/>
        <w:ind w:left="-709" w:right="786"/>
        <w:jc w:val="both"/>
        <w:rPr>
          <w:rFonts w:ascii="Garamond" w:hAnsi="Garamond"/>
          <w:i/>
        </w:rPr>
      </w:pPr>
      <w:r w:rsidRPr="00B35A48">
        <w:rPr>
          <w:rFonts w:ascii="Garamond" w:eastAsia="Arial" w:hAnsi="Garamond" w:cs="Arial"/>
          <w:i/>
        </w:rPr>
        <w:t>5.4 What should I do if I think my child needs to be seen by a speech and language therapist, occupational therapist or physiotherapist?</w:t>
      </w:r>
    </w:p>
    <w:p w:rsidR="008565ED" w:rsidRPr="00B35A48" w:rsidRDefault="004D6850" w:rsidP="00A610EB">
      <w:pPr>
        <w:spacing w:line="276" w:lineRule="auto"/>
        <w:ind w:left="-709" w:right="26"/>
        <w:jc w:val="both"/>
        <w:rPr>
          <w:rFonts w:ascii="Garamond" w:eastAsia="Arial" w:hAnsi="Garamond" w:cs="Arial"/>
        </w:rPr>
      </w:pPr>
      <w:r w:rsidRPr="00B35A48">
        <w:rPr>
          <w:rFonts w:ascii="Garamond" w:eastAsia="Arial" w:hAnsi="Garamond" w:cs="Arial"/>
        </w:rPr>
        <w:t>Consult your child’s class teacher who will forward your concern to the SENDco. The SENDco will be able to make a referral if it is agreed as necessary and your consent and contributions will be required as part of the referral. You may also choose to access one of these services through consultation with your child’s GP.</w:t>
      </w:r>
    </w:p>
    <w:p w:rsidR="00185540" w:rsidRPr="00B35A48" w:rsidRDefault="00185540" w:rsidP="00A610EB">
      <w:pPr>
        <w:spacing w:line="276" w:lineRule="auto"/>
        <w:ind w:left="-709" w:right="26"/>
        <w:jc w:val="both"/>
        <w:rPr>
          <w:rFonts w:ascii="Garamond" w:hAnsi="Garamond"/>
        </w:rPr>
      </w:pPr>
    </w:p>
    <w:p w:rsidR="00185540" w:rsidRPr="00B35A48" w:rsidRDefault="00185540" w:rsidP="00A610EB">
      <w:pPr>
        <w:spacing w:line="276" w:lineRule="auto"/>
        <w:ind w:left="-709" w:right="26"/>
        <w:jc w:val="both"/>
        <w:rPr>
          <w:rFonts w:ascii="Garamond" w:hAnsi="Garamond"/>
        </w:rPr>
      </w:pPr>
    </w:p>
    <w:p w:rsidR="008565ED" w:rsidRPr="00B35A48" w:rsidRDefault="008565ED" w:rsidP="00A610EB">
      <w:pPr>
        <w:spacing w:line="276" w:lineRule="auto"/>
        <w:ind w:left="-709"/>
        <w:jc w:val="both"/>
        <w:rPr>
          <w:rFonts w:ascii="Garamond" w:hAnsi="Garamond"/>
          <w:sz w:val="10"/>
        </w:rPr>
      </w:pPr>
    </w:p>
    <w:p w:rsidR="008565ED" w:rsidRPr="00B35A48" w:rsidRDefault="004D6850" w:rsidP="00A610EB">
      <w:pPr>
        <w:spacing w:line="276" w:lineRule="auto"/>
        <w:ind w:left="-709"/>
        <w:jc w:val="both"/>
        <w:rPr>
          <w:rFonts w:ascii="Garamond" w:hAnsi="Garamond"/>
        </w:rPr>
      </w:pPr>
      <w:r w:rsidRPr="00B35A48">
        <w:rPr>
          <w:rFonts w:ascii="Garamond" w:eastAsia="Arial" w:hAnsi="Garamond" w:cs="Arial"/>
          <w:b/>
          <w:bCs/>
        </w:rPr>
        <w:t>6. Training of school staff in SEND</w:t>
      </w:r>
    </w:p>
    <w:p w:rsidR="008565ED" w:rsidRPr="00B35A48" w:rsidRDefault="004D6850" w:rsidP="00A610EB">
      <w:pPr>
        <w:spacing w:line="276" w:lineRule="auto"/>
        <w:ind w:left="-709"/>
        <w:jc w:val="both"/>
        <w:rPr>
          <w:rFonts w:ascii="Garamond" w:hAnsi="Garamond"/>
          <w:i/>
        </w:rPr>
      </w:pPr>
      <w:r w:rsidRPr="00B35A48">
        <w:rPr>
          <w:rFonts w:ascii="Garamond" w:eastAsia="Arial" w:hAnsi="Garamond" w:cs="Arial"/>
          <w:i/>
        </w:rPr>
        <w:t>6.1 What SEND training is provided for all school staff?</w:t>
      </w:r>
    </w:p>
    <w:p w:rsidR="008565ED" w:rsidRPr="00B35A48" w:rsidRDefault="004D6850" w:rsidP="00A610EB">
      <w:pPr>
        <w:spacing w:line="276" w:lineRule="auto"/>
        <w:ind w:left="-709" w:right="166"/>
        <w:jc w:val="both"/>
        <w:rPr>
          <w:rFonts w:ascii="Garamond" w:eastAsia="Arial" w:hAnsi="Garamond" w:cs="Arial"/>
        </w:rPr>
      </w:pPr>
      <w:r w:rsidRPr="00B35A48">
        <w:rPr>
          <w:rFonts w:ascii="Garamond" w:eastAsia="Arial" w:hAnsi="Garamond" w:cs="Arial"/>
        </w:rPr>
        <w:t>All school staff are aware of the procedures they need to follow when working with SEND children. A variety of appropriate and relevant training is given to meet the needs of all children, including those with SEND. Regular updates in regards to specific SEND are revisited on a continual basis with the support of the SENDCO. The support staff team also meet fortnightly to communicate any new developments.</w:t>
      </w:r>
    </w:p>
    <w:p w:rsidR="00761295" w:rsidRPr="00B35A48" w:rsidRDefault="00761295" w:rsidP="00A610EB">
      <w:pPr>
        <w:spacing w:line="276" w:lineRule="auto"/>
        <w:ind w:left="-709" w:right="166"/>
        <w:jc w:val="both"/>
        <w:rPr>
          <w:rFonts w:ascii="Garamond" w:hAnsi="Garamond"/>
          <w:sz w:val="8"/>
        </w:rPr>
      </w:pPr>
    </w:p>
    <w:p w:rsidR="008565ED" w:rsidRPr="00B35A48" w:rsidRDefault="004D6850" w:rsidP="00A610EB">
      <w:pPr>
        <w:spacing w:line="276" w:lineRule="auto"/>
        <w:ind w:left="-709"/>
        <w:jc w:val="both"/>
        <w:rPr>
          <w:rFonts w:ascii="Garamond" w:hAnsi="Garamond"/>
          <w:i/>
        </w:rPr>
      </w:pPr>
      <w:r w:rsidRPr="00B35A48">
        <w:rPr>
          <w:rFonts w:ascii="Garamond" w:eastAsia="Arial" w:hAnsi="Garamond" w:cs="Arial"/>
          <w:i/>
        </w:rPr>
        <w:t>6.2 Do teachers have any specific qualifications in SEND?</w:t>
      </w:r>
    </w:p>
    <w:p w:rsidR="00D760B5" w:rsidRDefault="00761295" w:rsidP="00A610EB">
      <w:pPr>
        <w:spacing w:line="276" w:lineRule="auto"/>
        <w:ind w:left="-709" w:right="46"/>
        <w:jc w:val="both"/>
        <w:rPr>
          <w:rFonts w:ascii="Garamond" w:eastAsia="Arial" w:hAnsi="Garamond" w:cs="Arial"/>
        </w:rPr>
      </w:pPr>
      <w:r w:rsidRPr="00B35A48">
        <w:rPr>
          <w:rFonts w:ascii="Garamond" w:eastAsia="Arial" w:hAnsi="Garamond" w:cs="Arial"/>
        </w:rPr>
        <w:t>The SENDCO</w:t>
      </w:r>
      <w:r w:rsidR="004D6850" w:rsidRPr="00B35A48">
        <w:rPr>
          <w:rFonts w:ascii="Garamond" w:eastAsia="Arial" w:hAnsi="Garamond" w:cs="Arial"/>
        </w:rPr>
        <w:t xml:space="preserve"> in school holds a Post Graduate Certificate in Education, and is currently </w:t>
      </w:r>
      <w:r w:rsidR="00A610EB">
        <w:rPr>
          <w:rFonts w:ascii="Garamond" w:eastAsia="Arial" w:hAnsi="Garamond" w:cs="Arial"/>
        </w:rPr>
        <w:t xml:space="preserve">completing a </w:t>
      </w:r>
      <w:r w:rsidR="004D6850" w:rsidRPr="00B35A48">
        <w:rPr>
          <w:rFonts w:ascii="Garamond" w:eastAsia="Arial" w:hAnsi="Garamond" w:cs="Arial"/>
        </w:rPr>
        <w:t xml:space="preserve"> for a masters in the National Award for Special Educational Needs Coordination. Key members of staff have undertaken specific training for intervention programmes, </w:t>
      </w:r>
      <w:proofErr w:type="spellStart"/>
      <w:r w:rsidR="004D6850" w:rsidRPr="00B35A48">
        <w:rPr>
          <w:rFonts w:ascii="Garamond" w:eastAsia="Arial" w:hAnsi="Garamond" w:cs="Arial"/>
        </w:rPr>
        <w:t>eg</w:t>
      </w:r>
      <w:proofErr w:type="spellEnd"/>
      <w:r w:rsidR="004D6850" w:rsidRPr="00B35A48">
        <w:rPr>
          <w:rFonts w:ascii="Garamond" w:eastAsia="Arial" w:hAnsi="Garamond" w:cs="Arial"/>
        </w:rPr>
        <w:t>. Numicon, Read Write Inc, Number sense, Better Reading Partnership, Words first. All teachers undertake SEN training as part of their qualification.</w:t>
      </w:r>
    </w:p>
    <w:p w:rsidR="00A610EB" w:rsidRDefault="00A610EB" w:rsidP="00A610EB">
      <w:pPr>
        <w:spacing w:line="276" w:lineRule="auto"/>
        <w:ind w:left="-709" w:right="46"/>
        <w:jc w:val="both"/>
        <w:rPr>
          <w:rFonts w:ascii="Garamond" w:eastAsia="Arial" w:hAnsi="Garamond" w:cs="Arial"/>
        </w:rPr>
      </w:pPr>
    </w:p>
    <w:p w:rsidR="008565ED" w:rsidRPr="00B35A48" w:rsidRDefault="008565ED" w:rsidP="00A610EB">
      <w:pPr>
        <w:spacing w:line="276" w:lineRule="auto"/>
        <w:ind w:left="-709"/>
        <w:jc w:val="both"/>
        <w:rPr>
          <w:rFonts w:ascii="Garamond" w:hAnsi="Garamond"/>
          <w:sz w:val="10"/>
        </w:rPr>
      </w:pPr>
    </w:p>
    <w:p w:rsidR="008565ED" w:rsidRPr="00B35A48" w:rsidRDefault="004D6850" w:rsidP="00A610EB">
      <w:pPr>
        <w:spacing w:line="276" w:lineRule="auto"/>
        <w:ind w:left="-709"/>
        <w:jc w:val="both"/>
        <w:rPr>
          <w:rFonts w:ascii="Garamond" w:hAnsi="Garamond"/>
        </w:rPr>
      </w:pPr>
      <w:r w:rsidRPr="00B35A48">
        <w:rPr>
          <w:rFonts w:ascii="Garamond" w:eastAsia="Arial" w:hAnsi="Garamond" w:cs="Arial"/>
          <w:b/>
          <w:bCs/>
        </w:rPr>
        <w:t>7. Activities outside the classroom including school trips</w:t>
      </w:r>
    </w:p>
    <w:p w:rsidR="008565ED" w:rsidRPr="00B35A48" w:rsidRDefault="004D6850" w:rsidP="00A610EB">
      <w:pPr>
        <w:spacing w:line="276" w:lineRule="auto"/>
        <w:ind w:left="-709"/>
        <w:jc w:val="both"/>
        <w:rPr>
          <w:rFonts w:ascii="Garamond" w:hAnsi="Garamond"/>
          <w:i/>
        </w:rPr>
      </w:pPr>
      <w:r w:rsidRPr="00B35A48">
        <w:rPr>
          <w:rFonts w:ascii="Garamond" w:eastAsia="Arial" w:hAnsi="Garamond" w:cs="Arial"/>
          <w:i/>
        </w:rPr>
        <w:t>7.1 How do you ensure children with SEND can be included in out of school activities and trips?</w:t>
      </w:r>
    </w:p>
    <w:p w:rsidR="008565ED" w:rsidRPr="00B35A48" w:rsidRDefault="008565ED" w:rsidP="00A610EB">
      <w:pPr>
        <w:spacing w:line="276" w:lineRule="auto"/>
        <w:ind w:left="-709"/>
        <w:jc w:val="both"/>
        <w:rPr>
          <w:rFonts w:ascii="Garamond" w:hAnsi="Garamond"/>
          <w:sz w:val="10"/>
        </w:rPr>
      </w:pPr>
    </w:p>
    <w:p w:rsidR="008565ED" w:rsidRPr="00B35A48" w:rsidRDefault="004D6850" w:rsidP="00A610EB">
      <w:pPr>
        <w:spacing w:line="276" w:lineRule="auto"/>
        <w:ind w:left="-709" w:right="6"/>
        <w:jc w:val="both"/>
        <w:rPr>
          <w:rFonts w:ascii="Garamond" w:hAnsi="Garamond"/>
        </w:rPr>
      </w:pPr>
      <w:r w:rsidRPr="00B35A48">
        <w:rPr>
          <w:rFonts w:ascii="Garamond" w:eastAsia="Arial" w:hAnsi="Garamond" w:cs="Arial"/>
        </w:rPr>
        <w:t>Activities and trips are an important part of all children’s education. We would make a risk assessment for any children with SEND to ensure that we have appropriate safeguards in place. Discussions with parents/carers will help us to ensure SEND children can be included in activities and trips.</w:t>
      </w:r>
    </w:p>
    <w:p w:rsidR="004D6850" w:rsidRPr="00B35A48" w:rsidRDefault="004D6850" w:rsidP="00A610EB">
      <w:pPr>
        <w:spacing w:line="276" w:lineRule="auto"/>
        <w:ind w:left="-709" w:right="546"/>
        <w:jc w:val="both"/>
        <w:rPr>
          <w:rFonts w:ascii="Garamond" w:eastAsia="Arial" w:hAnsi="Garamond" w:cs="Arial"/>
          <w:sz w:val="12"/>
        </w:rPr>
      </w:pPr>
    </w:p>
    <w:p w:rsidR="008565ED" w:rsidRPr="00B35A48" w:rsidRDefault="004D6850" w:rsidP="00A610EB">
      <w:pPr>
        <w:spacing w:line="276" w:lineRule="auto"/>
        <w:ind w:left="-709" w:right="546"/>
        <w:jc w:val="both"/>
        <w:rPr>
          <w:rFonts w:ascii="Garamond" w:hAnsi="Garamond"/>
          <w:i/>
        </w:rPr>
      </w:pPr>
      <w:r w:rsidRPr="00B35A48">
        <w:rPr>
          <w:rFonts w:ascii="Garamond" w:eastAsia="Arial" w:hAnsi="Garamond" w:cs="Arial"/>
          <w:i/>
        </w:rPr>
        <w:t>7.2 How do you involve parents / carers in planning the support required for their child to access activities and trips?</w:t>
      </w:r>
    </w:p>
    <w:p w:rsidR="008565ED" w:rsidRPr="00B35A48" w:rsidRDefault="004D6850" w:rsidP="00A610EB">
      <w:pPr>
        <w:spacing w:line="276" w:lineRule="auto"/>
        <w:ind w:left="-709" w:right="26"/>
        <w:jc w:val="both"/>
        <w:rPr>
          <w:rFonts w:ascii="Garamond" w:hAnsi="Garamond"/>
        </w:rPr>
      </w:pPr>
      <w:r w:rsidRPr="00B35A48">
        <w:rPr>
          <w:rFonts w:ascii="Garamond" w:eastAsia="Arial" w:hAnsi="Garamond" w:cs="Arial"/>
        </w:rPr>
        <w:t>We value the parent/carers involvement in planning the support required for their children to take part in activities and trips. Parents will be sent letters and asked to return permission slips for their children to attend activities and trips. Where necessary, the class teacher or the SENDco will discuss the needs of the SEND children with parents\carers to ensure appropriate support is provided.</w:t>
      </w:r>
    </w:p>
    <w:p w:rsidR="008565ED" w:rsidRPr="00B35A48" w:rsidRDefault="008565ED" w:rsidP="00A610EB">
      <w:pPr>
        <w:spacing w:line="276" w:lineRule="auto"/>
        <w:ind w:left="-709"/>
        <w:jc w:val="both"/>
        <w:rPr>
          <w:rFonts w:ascii="Garamond" w:hAnsi="Garamond"/>
        </w:rPr>
        <w:sectPr w:rsidR="008565ED" w:rsidRPr="00B35A48" w:rsidSect="00761295">
          <w:type w:val="continuous"/>
          <w:pgSz w:w="11900" w:h="16838"/>
          <w:pgMar w:top="713" w:right="560" w:bottom="851" w:left="1440" w:header="0" w:footer="0" w:gutter="0"/>
          <w:cols w:space="720" w:equalWidth="0">
            <w:col w:w="9026"/>
          </w:cols>
        </w:sectPr>
      </w:pPr>
    </w:p>
    <w:p w:rsidR="008565ED" w:rsidRPr="00B35A48" w:rsidRDefault="004D6850" w:rsidP="00A610EB">
      <w:pPr>
        <w:spacing w:line="276" w:lineRule="auto"/>
        <w:ind w:left="-709"/>
        <w:jc w:val="both"/>
        <w:rPr>
          <w:rFonts w:ascii="Garamond" w:hAnsi="Garamond"/>
        </w:rPr>
      </w:pPr>
      <w:bookmarkStart w:id="8" w:name="page8"/>
      <w:bookmarkEnd w:id="8"/>
      <w:r w:rsidRPr="00B35A48">
        <w:rPr>
          <w:rFonts w:ascii="Garamond" w:eastAsia="Arial" w:hAnsi="Garamond" w:cs="Arial"/>
        </w:rPr>
        <w:lastRenderedPageBreak/>
        <w:t>_________________________________________________________________________________</w:t>
      </w:r>
    </w:p>
    <w:p w:rsidR="008565ED" w:rsidRPr="00B35A48" w:rsidRDefault="004D6850" w:rsidP="00A610EB">
      <w:pPr>
        <w:spacing w:line="276" w:lineRule="auto"/>
        <w:ind w:left="-709"/>
        <w:jc w:val="both"/>
        <w:rPr>
          <w:rFonts w:ascii="Garamond" w:hAnsi="Garamond"/>
        </w:rPr>
      </w:pPr>
      <w:r w:rsidRPr="00B35A48">
        <w:rPr>
          <w:rFonts w:ascii="Garamond" w:eastAsia="Arial" w:hAnsi="Garamond" w:cs="Arial"/>
          <w:b/>
          <w:bCs/>
        </w:rPr>
        <w:t>8. Accessibility of the school environment</w:t>
      </w:r>
    </w:p>
    <w:p w:rsidR="008565ED" w:rsidRPr="00B35A48" w:rsidRDefault="008565ED" w:rsidP="00A610EB">
      <w:pPr>
        <w:spacing w:line="276" w:lineRule="auto"/>
        <w:ind w:left="-709"/>
        <w:jc w:val="both"/>
        <w:rPr>
          <w:rFonts w:ascii="Garamond" w:hAnsi="Garamond"/>
          <w:sz w:val="10"/>
        </w:rPr>
      </w:pPr>
    </w:p>
    <w:p w:rsidR="008565ED" w:rsidRPr="00B35A48" w:rsidRDefault="004D6850" w:rsidP="00A610EB">
      <w:pPr>
        <w:spacing w:line="276" w:lineRule="auto"/>
        <w:ind w:left="-709"/>
        <w:jc w:val="both"/>
        <w:rPr>
          <w:rFonts w:ascii="Garamond" w:hAnsi="Garamond"/>
          <w:i/>
        </w:rPr>
      </w:pPr>
      <w:r w:rsidRPr="00B35A48">
        <w:rPr>
          <w:rFonts w:ascii="Garamond" w:eastAsia="Arial" w:hAnsi="Garamond" w:cs="Arial"/>
          <w:i/>
        </w:rPr>
        <w:t>8.1 How accessible is the building for children with mobility difficulties / wheelchair users?</w:t>
      </w:r>
    </w:p>
    <w:p w:rsidR="008565ED" w:rsidRPr="00B35A48" w:rsidRDefault="004D6850" w:rsidP="00A610EB">
      <w:pPr>
        <w:spacing w:line="276" w:lineRule="auto"/>
        <w:ind w:left="-709" w:right="606"/>
        <w:jc w:val="both"/>
        <w:rPr>
          <w:rFonts w:ascii="Garamond" w:hAnsi="Garamond"/>
        </w:rPr>
      </w:pPr>
      <w:r w:rsidRPr="00B35A48">
        <w:rPr>
          <w:rFonts w:ascii="Garamond" w:eastAsia="Arial" w:hAnsi="Garamond" w:cs="Arial"/>
        </w:rPr>
        <w:t>Having been newly built for opening in 2011, our school building is designed and built within the guidelines of the DDA (Disability Discrimination Act). Please also see our Accessibility Plan.</w:t>
      </w:r>
    </w:p>
    <w:p w:rsidR="008565ED" w:rsidRPr="00B35A48" w:rsidRDefault="008565ED" w:rsidP="00A610EB">
      <w:pPr>
        <w:spacing w:line="276" w:lineRule="auto"/>
        <w:ind w:left="-709"/>
        <w:jc w:val="both"/>
        <w:rPr>
          <w:rFonts w:ascii="Garamond" w:hAnsi="Garamond"/>
          <w:sz w:val="12"/>
        </w:rPr>
      </w:pPr>
    </w:p>
    <w:p w:rsidR="008565ED" w:rsidRPr="00B35A48" w:rsidRDefault="004D6850" w:rsidP="00A610EB">
      <w:pPr>
        <w:spacing w:line="276" w:lineRule="auto"/>
        <w:ind w:left="-709"/>
        <w:jc w:val="both"/>
        <w:rPr>
          <w:rFonts w:ascii="Garamond" w:hAnsi="Garamond"/>
          <w:i/>
        </w:rPr>
      </w:pPr>
      <w:r w:rsidRPr="00B35A48">
        <w:rPr>
          <w:rFonts w:ascii="Garamond" w:eastAsia="Arial" w:hAnsi="Garamond" w:cs="Arial"/>
          <w:i/>
        </w:rPr>
        <w:t>8.2 Have adaptations / improvements been made to the auditory and visual environment?</w:t>
      </w:r>
    </w:p>
    <w:p w:rsidR="008565ED" w:rsidRPr="00B35A48" w:rsidRDefault="004D6850" w:rsidP="00A610EB">
      <w:pPr>
        <w:spacing w:line="276" w:lineRule="auto"/>
        <w:ind w:left="-709" w:right="66"/>
        <w:jc w:val="both"/>
        <w:rPr>
          <w:rFonts w:ascii="Garamond" w:hAnsi="Garamond"/>
        </w:rPr>
      </w:pPr>
      <w:r w:rsidRPr="00B35A48">
        <w:rPr>
          <w:rFonts w:ascii="Garamond" w:eastAsia="Arial" w:hAnsi="Garamond" w:cs="Arial"/>
        </w:rPr>
        <w:t>We are able to print work in large print for visually impaired students. The school has a speaker system in each classroom and a hearing loop fitted in the hall. If there are any specific needs, we will look at modifying the environment at that point in time. The Sensory Consortium will regularly visit our children with auditory and visual impairment and would advise the school on and adjustments necessary to support these children.</w:t>
      </w:r>
    </w:p>
    <w:p w:rsidR="008565ED" w:rsidRPr="00B35A48" w:rsidRDefault="008565ED" w:rsidP="00A610EB">
      <w:pPr>
        <w:spacing w:line="276" w:lineRule="auto"/>
        <w:ind w:left="-709"/>
        <w:jc w:val="both"/>
        <w:rPr>
          <w:rFonts w:ascii="Garamond" w:hAnsi="Garamond"/>
          <w:sz w:val="10"/>
        </w:rPr>
      </w:pPr>
    </w:p>
    <w:p w:rsidR="008565ED" w:rsidRPr="00B35A48" w:rsidRDefault="004D6850" w:rsidP="00A610EB">
      <w:pPr>
        <w:spacing w:line="276" w:lineRule="auto"/>
        <w:ind w:left="-709"/>
        <w:jc w:val="both"/>
        <w:rPr>
          <w:rFonts w:ascii="Garamond" w:hAnsi="Garamond"/>
          <w:i/>
        </w:rPr>
      </w:pPr>
      <w:r w:rsidRPr="00B35A48">
        <w:rPr>
          <w:rFonts w:ascii="Garamond" w:eastAsia="Arial" w:hAnsi="Garamond" w:cs="Arial"/>
          <w:i/>
        </w:rPr>
        <w:t>8.3 Are there accessible changing and toilet facilities?</w:t>
      </w:r>
    </w:p>
    <w:p w:rsidR="008565ED" w:rsidRPr="00B35A48" w:rsidRDefault="004D6850" w:rsidP="00A610EB">
      <w:pPr>
        <w:spacing w:line="276" w:lineRule="auto"/>
        <w:ind w:left="-709"/>
        <w:jc w:val="both"/>
        <w:rPr>
          <w:rFonts w:ascii="Garamond" w:hAnsi="Garamond"/>
        </w:rPr>
      </w:pPr>
      <w:r w:rsidRPr="00B35A48">
        <w:rPr>
          <w:rFonts w:ascii="Garamond" w:eastAsia="Arial" w:hAnsi="Garamond" w:cs="Arial"/>
        </w:rPr>
        <w:t>We have three disabled toilets in the school. We do not have changing facilities within the school.</w:t>
      </w:r>
    </w:p>
    <w:p w:rsidR="008565ED" w:rsidRPr="00B35A48" w:rsidRDefault="008565ED" w:rsidP="00A610EB">
      <w:pPr>
        <w:spacing w:line="276" w:lineRule="auto"/>
        <w:ind w:left="-709"/>
        <w:jc w:val="both"/>
        <w:rPr>
          <w:rFonts w:ascii="Garamond" w:hAnsi="Garamond"/>
          <w:sz w:val="8"/>
        </w:rPr>
      </w:pPr>
    </w:p>
    <w:p w:rsidR="008565ED" w:rsidRPr="00B35A48" w:rsidRDefault="004D6850" w:rsidP="00A610EB">
      <w:pPr>
        <w:spacing w:line="276" w:lineRule="auto"/>
        <w:ind w:left="-709"/>
        <w:jc w:val="both"/>
        <w:rPr>
          <w:rFonts w:ascii="Garamond" w:hAnsi="Garamond"/>
          <w:i/>
        </w:rPr>
      </w:pPr>
      <w:r w:rsidRPr="00B35A48">
        <w:rPr>
          <w:rFonts w:ascii="Garamond" w:eastAsia="Arial" w:hAnsi="Garamond" w:cs="Arial"/>
          <w:i/>
        </w:rPr>
        <w:t>8.4 How do you ensure that all the school’s facilities can be accessed by children with SEND?</w:t>
      </w:r>
    </w:p>
    <w:p w:rsidR="008565ED" w:rsidRPr="00B35A48" w:rsidRDefault="004D6850" w:rsidP="00A610EB">
      <w:pPr>
        <w:spacing w:line="276" w:lineRule="auto"/>
        <w:ind w:left="-709" w:right="146"/>
        <w:jc w:val="both"/>
        <w:rPr>
          <w:rFonts w:ascii="Garamond" w:hAnsi="Garamond"/>
        </w:rPr>
      </w:pPr>
      <w:r w:rsidRPr="00B35A48">
        <w:rPr>
          <w:rFonts w:ascii="Garamond" w:eastAsia="Arial" w:hAnsi="Garamond" w:cs="Arial"/>
        </w:rPr>
        <w:t>Any potential barriers to access or inclusion that children with SEND may come across will be identified through parent and pupil consultation, review meetings and advice from specialist professionals. The school will take reasonable action to plan and implement strategies to support the child in overcoming these barriers, within the limitations of its budget and resources.</w:t>
      </w:r>
    </w:p>
    <w:p w:rsidR="008565ED" w:rsidRPr="00B35A48" w:rsidRDefault="008565ED" w:rsidP="00A610EB">
      <w:pPr>
        <w:spacing w:line="276" w:lineRule="auto"/>
        <w:ind w:left="-709"/>
        <w:jc w:val="both"/>
        <w:rPr>
          <w:rFonts w:ascii="Garamond" w:hAnsi="Garamond"/>
          <w:sz w:val="6"/>
        </w:rPr>
      </w:pPr>
    </w:p>
    <w:p w:rsidR="008565ED" w:rsidRPr="00B35A48" w:rsidRDefault="004D6850" w:rsidP="00A610EB">
      <w:pPr>
        <w:spacing w:line="276" w:lineRule="auto"/>
        <w:ind w:left="-709"/>
        <w:jc w:val="both"/>
        <w:rPr>
          <w:rFonts w:ascii="Garamond" w:hAnsi="Garamond"/>
          <w:i/>
        </w:rPr>
      </w:pPr>
      <w:r w:rsidRPr="00B35A48">
        <w:rPr>
          <w:rFonts w:ascii="Garamond" w:eastAsia="Arial" w:hAnsi="Garamond" w:cs="Arial"/>
          <w:i/>
        </w:rPr>
        <w:t>8.5 How does the school communicate with parents / carers who have a disability?</w:t>
      </w:r>
    </w:p>
    <w:p w:rsidR="008565ED" w:rsidRPr="00B35A48" w:rsidRDefault="004D6850" w:rsidP="00A610EB">
      <w:pPr>
        <w:spacing w:line="276" w:lineRule="auto"/>
        <w:ind w:left="-709"/>
        <w:jc w:val="both"/>
        <w:rPr>
          <w:rFonts w:ascii="Garamond" w:hAnsi="Garamond"/>
        </w:rPr>
      </w:pPr>
      <w:r w:rsidRPr="00B35A48">
        <w:rPr>
          <w:rFonts w:ascii="Garamond" w:eastAsia="Arial" w:hAnsi="Garamond" w:cs="Arial"/>
        </w:rPr>
        <w:t>We endeavour to communicate in whichever means is accessible to the parent/carer.</w:t>
      </w:r>
    </w:p>
    <w:p w:rsidR="008565ED" w:rsidRPr="00B35A48" w:rsidRDefault="004D6850" w:rsidP="00A610EB">
      <w:pPr>
        <w:spacing w:line="276" w:lineRule="auto"/>
        <w:ind w:left="-709" w:right="46"/>
        <w:jc w:val="both"/>
        <w:rPr>
          <w:rFonts w:ascii="Garamond" w:hAnsi="Garamond"/>
        </w:rPr>
      </w:pPr>
      <w:r w:rsidRPr="00B35A48">
        <w:rPr>
          <w:rFonts w:ascii="Garamond" w:eastAsia="Arial" w:hAnsi="Garamond" w:cs="Arial"/>
        </w:rPr>
        <w:t>Parents are encouraged to attend termly parent consultations with their class teacher and meetings with the SENDco where they can discuss SEND provision in person and contribute towards any plans for their child.</w:t>
      </w:r>
    </w:p>
    <w:p w:rsidR="008565ED" w:rsidRPr="00B35A48" w:rsidRDefault="008565ED" w:rsidP="00A610EB">
      <w:pPr>
        <w:spacing w:line="276" w:lineRule="auto"/>
        <w:ind w:left="-709"/>
        <w:jc w:val="both"/>
        <w:rPr>
          <w:rFonts w:ascii="Garamond" w:hAnsi="Garamond"/>
          <w:sz w:val="12"/>
        </w:rPr>
      </w:pPr>
    </w:p>
    <w:p w:rsidR="008565ED" w:rsidRPr="00B35A48" w:rsidRDefault="004D6850" w:rsidP="00A610EB">
      <w:pPr>
        <w:spacing w:line="276" w:lineRule="auto"/>
        <w:ind w:left="-709" w:right="466"/>
        <w:jc w:val="both"/>
        <w:rPr>
          <w:rFonts w:ascii="Garamond" w:hAnsi="Garamond"/>
        </w:rPr>
      </w:pPr>
      <w:r w:rsidRPr="00B35A48">
        <w:rPr>
          <w:rFonts w:ascii="Garamond" w:eastAsia="Arial" w:hAnsi="Garamond" w:cs="Arial"/>
        </w:rPr>
        <w:t>If your child has an EHCP a review will be held annually to look at the progress made against the identified needs of your child.</w:t>
      </w:r>
    </w:p>
    <w:p w:rsidR="008565ED" w:rsidRPr="00B35A48" w:rsidRDefault="004D6850" w:rsidP="00A610EB">
      <w:pPr>
        <w:spacing w:line="276" w:lineRule="auto"/>
        <w:ind w:left="-709"/>
        <w:jc w:val="both"/>
        <w:rPr>
          <w:rFonts w:ascii="Garamond" w:hAnsi="Garamond"/>
        </w:rPr>
      </w:pPr>
      <w:r w:rsidRPr="00B35A48">
        <w:rPr>
          <w:rFonts w:ascii="Garamond" w:eastAsia="Arial" w:hAnsi="Garamond" w:cs="Arial"/>
        </w:rPr>
        <w:t>The school’s Family Support Worker is also available to support parents/carers and families.</w:t>
      </w:r>
    </w:p>
    <w:p w:rsidR="008565ED" w:rsidRPr="00B35A48" w:rsidRDefault="008565ED" w:rsidP="00A610EB">
      <w:pPr>
        <w:spacing w:line="276" w:lineRule="auto"/>
        <w:ind w:left="-709"/>
        <w:jc w:val="both"/>
        <w:rPr>
          <w:rFonts w:ascii="Garamond" w:hAnsi="Garamond"/>
          <w:sz w:val="6"/>
        </w:rPr>
      </w:pPr>
    </w:p>
    <w:p w:rsidR="008565ED" w:rsidRPr="00B35A48" w:rsidRDefault="004D6850" w:rsidP="00A610EB">
      <w:pPr>
        <w:spacing w:line="276" w:lineRule="auto"/>
        <w:ind w:left="-709"/>
        <w:jc w:val="both"/>
        <w:rPr>
          <w:rFonts w:ascii="Garamond" w:hAnsi="Garamond"/>
          <w:i/>
        </w:rPr>
      </w:pPr>
      <w:r w:rsidRPr="00B35A48">
        <w:rPr>
          <w:rFonts w:ascii="Garamond" w:eastAsia="Arial" w:hAnsi="Garamond" w:cs="Arial"/>
          <w:i/>
        </w:rPr>
        <w:t>8.6 How does the school communicate with parents / carers whose first language is not English?</w:t>
      </w:r>
    </w:p>
    <w:p w:rsidR="008565ED" w:rsidRPr="00B35A48" w:rsidRDefault="004D6850" w:rsidP="00A610EB">
      <w:pPr>
        <w:spacing w:line="276" w:lineRule="auto"/>
        <w:ind w:left="-709" w:right="306"/>
        <w:jc w:val="both"/>
        <w:rPr>
          <w:rFonts w:ascii="Garamond" w:eastAsia="Arial" w:hAnsi="Garamond" w:cs="Arial"/>
        </w:rPr>
      </w:pPr>
      <w:r w:rsidRPr="00B35A48">
        <w:rPr>
          <w:rFonts w:ascii="Garamond" w:eastAsia="Arial" w:hAnsi="Garamond" w:cs="Arial"/>
        </w:rPr>
        <w:t xml:space="preserve">Where possible, the school will ask for translators to be present at meeting with parents. The Local Authority (BFC) also provides a number of educational leaflets and advice in various languages (please visit </w:t>
      </w:r>
      <w:hyperlink r:id="rId21">
        <w:r w:rsidRPr="00B35A48">
          <w:rPr>
            <w:rFonts w:ascii="Garamond" w:eastAsia="Arial" w:hAnsi="Garamond" w:cs="Arial"/>
            <w:u w:val="single"/>
          </w:rPr>
          <w:t>http://www.bracknell-forest.gov.uk/languages)</w:t>
        </w:r>
      </w:hyperlink>
      <w:r w:rsidRPr="00B35A48">
        <w:rPr>
          <w:rFonts w:ascii="Garamond" w:eastAsia="Arial" w:hAnsi="Garamond" w:cs="Arial"/>
        </w:rPr>
        <w:t>. We endeavour to communicate in whichever means is accessible to the parent carer.</w:t>
      </w:r>
    </w:p>
    <w:p w:rsidR="008565ED" w:rsidRPr="00B35A48" w:rsidRDefault="008565ED" w:rsidP="00A610EB">
      <w:pPr>
        <w:spacing w:line="276" w:lineRule="auto"/>
        <w:ind w:left="-709"/>
        <w:jc w:val="both"/>
        <w:rPr>
          <w:rFonts w:ascii="Garamond" w:hAnsi="Garamond"/>
        </w:rPr>
      </w:pPr>
    </w:p>
    <w:p w:rsidR="008565ED" w:rsidRPr="00B35A48" w:rsidRDefault="008565ED" w:rsidP="00A610EB">
      <w:pPr>
        <w:spacing w:line="276" w:lineRule="auto"/>
        <w:ind w:left="-709"/>
        <w:jc w:val="both"/>
        <w:rPr>
          <w:rFonts w:ascii="Garamond" w:hAnsi="Garamond"/>
        </w:rPr>
      </w:pPr>
    </w:p>
    <w:p w:rsidR="008565ED" w:rsidRPr="00B35A48" w:rsidRDefault="004D6850" w:rsidP="00A610EB">
      <w:pPr>
        <w:numPr>
          <w:ilvl w:val="0"/>
          <w:numId w:val="3"/>
        </w:numPr>
        <w:tabs>
          <w:tab w:val="left" w:pos="221"/>
        </w:tabs>
        <w:spacing w:line="276" w:lineRule="auto"/>
        <w:ind w:left="-709" w:right="546"/>
        <w:jc w:val="both"/>
        <w:rPr>
          <w:rFonts w:ascii="Garamond" w:eastAsia="Arial" w:hAnsi="Garamond" w:cs="Arial"/>
          <w:b/>
          <w:bCs/>
        </w:rPr>
      </w:pPr>
      <w:r w:rsidRPr="00B35A48">
        <w:rPr>
          <w:rFonts w:ascii="Garamond" w:eastAsia="Arial" w:hAnsi="Garamond" w:cs="Arial"/>
          <w:b/>
          <w:bCs/>
        </w:rPr>
        <w:t>Preparing my child to join the school or to transfer to a new school or the next stage of education and life</w:t>
      </w:r>
    </w:p>
    <w:p w:rsidR="008565ED" w:rsidRPr="00B35A48" w:rsidRDefault="004D6850" w:rsidP="00A610EB">
      <w:pPr>
        <w:spacing w:line="276" w:lineRule="auto"/>
        <w:ind w:left="-709"/>
        <w:jc w:val="both"/>
        <w:rPr>
          <w:rFonts w:ascii="Garamond" w:hAnsi="Garamond"/>
          <w:i/>
        </w:rPr>
      </w:pPr>
      <w:r w:rsidRPr="00B35A48">
        <w:rPr>
          <w:rFonts w:ascii="Garamond" w:eastAsia="Arial" w:hAnsi="Garamond" w:cs="Arial"/>
          <w:i/>
        </w:rPr>
        <w:t>9.1 What preparation will there be for both the school and my child before he or she joins the school?</w:t>
      </w:r>
    </w:p>
    <w:p w:rsidR="008565ED" w:rsidRPr="00B35A48" w:rsidRDefault="008565ED" w:rsidP="00A610EB">
      <w:pPr>
        <w:spacing w:line="276" w:lineRule="auto"/>
        <w:ind w:left="-709"/>
        <w:jc w:val="both"/>
        <w:rPr>
          <w:rFonts w:ascii="Garamond" w:hAnsi="Garamond"/>
          <w:sz w:val="4"/>
        </w:rPr>
      </w:pPr>
    </w:p>
    <w:p w:rsidR="008565ED" w:rsidRPr="00B35A48" w:rsidRDefault="004D6850" w:rsidP="00A610EB">
      <w:pPr>
        <w:spacing w:line="276" w:lineRule="auto"/>
        <w:ind w:left="-709" w:right="86"/>
        <w:jc w:val="both"/>
        <w:rPr>
          <w:rFonts w:ascii="Garamond" w:hAnsi="Garamond"/>
        </w:rPr>
      </w:pPr>
      <w:r w:rsidRPr="00B35A48">
        <w:rPr>
          <w:rFonts w:ascii="Garamond" w:eastAsia="Arial" w:hAnsi="Garamond" w:cs="Arial"/>
        </w:rPr>
        <w:lastRenderedPageBreak/>
        <w:t>We can arrange a staggered introduction to the school environment if it is required. If your child has a designated social worker, they might support your child’s integration to the school. Where possible a transition plan would be agreed by parents, class teacher, SENDco and any other professionals involved and implemented for your child.</w:t>
      </w:r>
    </w:p>
    <w:p w:rsidR="008565ED" w:rsidRPr="00B35A48" w:rsidRDefault="008565ED" w:rsidP="00A610EB">
      <w:pPr>
        <w:spacing w:line="276" w:lineRule="auto"/>
        <w:ind w:left="-709"/>
        <w:jc w:val="both"/>
        <w:rPr>
          <w:rFonts w:ascii="Garamond" w:hAnsi="Garamond"/>
        </w:rPr>
        <w:sectPr w:rsidR="008565ED" w:rsidRPr="00B35A48" w:rsidSect="00761295">
          <w:type w:val="continuous"/>
          <w:pgSz w:w="11900" w:h="16838"/>
          <w:pgMar w:top="284" w:right="560" w:bottom="1440" w:left="1440" w:header="0" w:footer="0" w:gutter="0"/>
          <w:cols w:space="720" w:equalWidth="0">
            <w:col w:w="9026"/>
          </w:cols>
        </w:sectPr>
      </w:pPr>
    </w:p>
    <w:p w:rsidR="004D6850" w:rsidRPr="00B35A48" w:rsidRDefault="004D6850" w:rsidP="00A610EB">
      <w:pPr>
        <w:spacing w:line="276" w:lineRule="auto"/>
        <w:ind w:left="-709"/>
        <w:jc w:val="both"/>
        <w:rPr>
          <w:rFonts w:ascii="Garamond" w:eastAsia="Arial" w:hAnsi="Garamond" w:cs="Arial"/>
          <w:sz w:val="12"/>
        </w:rPr>
      </w:pPr>
      <w:bookmarkStart w:id="9" w:name="page9"/>
      <w:bookmarkEnd w:id="9"/>
    </w:p>
    <w:p w:rsidR="008565ED" w:rsidRPr="00B35A48" w:rsidRDefault="004D6850" w:rsidP="00A610EB">
      <w:pPr>
        <w:spacing w:line="276" w:lineRule="auto"/>
        <w:ind w:left="-709"/>
        <w:jc w:val="both"/>
        <w:rPr>
          <w:rFonts w:ascii="Garamond" w:hAnsi="Garamond"/>
          <w:i/>
        </w:rPr>
      </w:pPr>
      <w:r w:rsidRPr="00B35A48">
        <w:rPr>
          <w:rFonts w:ascii="Garamond" w:eastAsia="Arial" w:hAnsi="Garamond" w:cs="Arial"/>
          <w:i/>
        </w:rPr>
        <w:t>9.2 How will my child be prepared to move on to the next stage within school, e.g. class or key stage?</w:t>
      </w:r>
    </w:p>
    <w:p w:rsidR="008565ED" w:rsidRPr="00B35A48" w:rsidRDefault="008565ED" w:rsidP="00A610EB">
      <w:pPr>
        <w:spacing w:line="276" w:lineRule="auto"/>
        <w:ind w:left="-709"/>
        <w:jc w:val="both"/>
        <w:rPr>
          <w:rFonts w:ascii="Garamond" w:hAnsi="Garamond"/>
          <w:sz w:val="10"/>
        </w:rPr>
      </w:pPr>
    </w:p>
    <w:p w:rsidR="008565ED" w:rsidRPr="00B35A48" w:rsidRDefault="004D6850" w:rsidP="00A610EB">
      <w:pPr>
        <w:spacing w:line="276" w:lineRule="auto"/>
        <w:ind w:left="-709" w:right="146"/>
        <w:jc w:val="both"/>
        <w:rPr>
          <w:rFonts w:ascii="Garamond" w:hAnsi="Garamond"/>
        </w:rPr>
      </w:pPr>
      <w:r w:rsidRPr="00B35A48">
        <w:rPr>
          <w:rFonts w:ascii="Garamond" w:eastAsia="Arial" w:hAnsi="Garamond" w:cs="Arial"/>
        </w:rPr>
        <w:t>As a primary school, your child will be familiar with the school buildings and staff. The school holds a transition day each year for children to meet their new class, class teacher and teaching assistant before the end of the Summer Term. We start targeted transition work in the middle of the Summer term with SEND children who may be vulnerable to change. This is planned carefully with the class teachers, SENDco and LSA’s. We also ensure that a detailed handover of individual children’s learning needs are carefully communicated to the next LSA. If necessary we will provide additional opportunities for you and your child to meet with your child’s new teacher before they move on to the next stage of their education.</w:t>
      </w:r>
    </w:p>
    <w:p w:rsidR="008565ED" w:rsidRPr="00B35A48" w:rsidRDefault="008565ED" w:rsidP="00A610EB">
      <w:pPr>
        <w:spacing w:line="276" w:lineRule="auto"/>
        <w:ind w:left="-709"/>
        <w:jc w:val="both"/>
        <w:rPr>
          <w:rFonts w:ascii="Garamond" w:hAnsi="Garamond"/>
          <w:sz w:val="12"/>
        </w:rPr>
      </w:pPr>
    </w:p>
    <w:p w:rsidR="008565ED" w:rsidRPr="00B35A48" w:rsidRDefault="004D6850" w:rsidP="00A610EB">
      <w:pPr>
        <w:spacing w:line="276" w:lineRule="auto"/>
        <w:ind w:left="-709"/>
        <w:jc w:val="both"/>
        <w:rPr>
          <w:rFonts w:ascii="Garamond" w:hAnsi="Garamond"/>
          <w:i/>
        </w:rPr>
      </w:pPr>
      <w:r w:rsidRPr="00B35A48">
        <w:rPr>
          <w:rFonts w:ascii="Garamond" w:eastAsia="Arial" w:hAnsi="Garamond" w:cs="Arial"/>
          <w:i/>
        </w:rPr>
        <w:t>9.3 How will my child be prepared to move on to his or her next school?</w:t>
      </w:r>
    </w:p>
    <w:p w:rsidR="008565ED" w:rsidRPr="00B35A48" w:rsidRDefault="004D6850" w:rsidP="00A610EB">
      <w:pPr>
        <w:spacing w:line="276" w:lineRule="auto"/>
        <w:ind w:left="-709" w:right="146"/>
        <w:jc w:val="both"/>
        <w:rPr>
          <w:rFonts w:ascii="Garamond" w:hAnsi="Garamond"/>
        </w:rPr>
      </w:pPr>
      <w:r w:rsidRPr="00B35A48">
        <w:rPr>
          <w:rFonts w:ascii="Garamond" w:eastAsia="Arial" w:hAnsi="Garamond" w:cs="Arial"/>
        </w:rPr>
        <w:t>Transition meetings are held between representatives from your child’s current and next schools to ensure that information and advice is passed on to your child’s new teacher. You can also request to meet with your child’s new teacher, if you feel this will be beneficial.</w:t>
      </w:r>
    </w:p>
    <w:p w:rsidR="008565ED" w:rsidRPr="00B35A48" w:rsidRDefault="008565ED" w:rsidP="00A610EB">
      <w:pPr>
        <w:spacing w:line="276" w:lineRule="auto"/>
        <w:ind w:left="-709"/>
        <w:jc w:val="both"/>
        <w:rPr>
          <w:rFonts w:ascii="Garamond" w:hAnsi="Garamond"/>
          <w:sz w:val="10"/>
        </w:rPr>
      </w:pPr>
    </w:p>
    <w:p w:rsidR="008565ED" w:rsidRPr="00B35A48" w:rsidRDefault="004D6850" w:rsidP="00A610EB">
      <w:pPr>
        <w:spacing w:line="276" w:lineRule="auto"/>
        <w:ind w:left="-709" w:right="286"/>
        <w:jc w:val="both"/>
        <w:rPr>
          <w:rFonts w:ascii="Garamond" w:hAnsi="Garamond"/>
        </w:rPr>
      </w:pPr>
      <w:r w:rsidRPr="00B35A48">
        <w:rPr>
          <w:rFonts w:ascii="Garamond" w:eastAsia="Arial" w:hAnsi="Garamond" w:cs="Arial"/>
        </w:rPr>
        <w:t>If your child is moving to a new educational setting, advising the school of this transition as soon as possible will help the school in passing on any information/ advice to your child’s new school. The school’s SENDco will be able to liaise with the new school/setting’s SENDco to ensure a transition plan is in place for your child. Please see our Transition Policy.</w:t>
      </w:r>
    </w:p>
    <w:p w:rsidR="008565ED" w:rsidRPr="00B35A48" w:rsidRDefault="008565ED" w:rsidP="00A610EB">
      <w:pPr>
        <w:spacing w:line="276" w:lineRule="auto"/>
        <w:ind w:left="-709"/>
        <w:jc w:val="both"/>
        <w:rPr>
          <w:rFonts w:ascii="Garamond" w:hAnsi="Garamond"/>
          <w:sz w:val="10"/>
        </w:rPr>
      </w:pPr>
    </w:p>
    <w:p w:rsidR="008565ED" w:rsidRPr="00B35A48" w:rsidRDefault="004D6850" w:rsidP="00A610EB">
      <w:pPr>
        <w:spacing w:line="276" w:lineRule="auto"/>
        <w:ind w:left="-709"/>
        <w:jc w:val="both"/>
        <w:rPr>
          <w:rFonts w:ascii="Garamond" w:hAnsi="Garamond"/>
          <w:i/>
        </w:rPr>
      </w:pPr>
      <w:r w:rsidRPr="00B35A48">
        <w:rPr>
          <w:rFonts w:ascii="Garamond" w:eastAsia="Arial" w:hAnsi="Garamond" w:cs="Arial"/>
          <w:i/>
        </w:rPr>
        <w:t>9.4 How will you support a new school to prepare for my child?</w:t>
      </w:r>
    </w:p>
    <w:p w:rsidR="008565ED" w:rsidRPr="00B35A48" w:rsidRDefault="004D6850" w:rsidP="00A610EB">
      <w:pPr>
        <w:spacing w:line="276" w:lineRule="auto"/>
        <w:ind w:left="-709" w:right="266"/>
        <w:jc w:val="both"/>
        <w:rPr>
          <w:rFonts w:ascii="Garamond" w:eastAsia="Arial" w:hAnsi="Garamond" w:cs="Arial"/>
        </w:rPr>
      </w:pPr>
      <w:r w:rsidRPr="00B35A48">
        <w:rPr>
          <w:rFonts w:ascii="Garamond" w:eastAsia="Arial" w:hAnsi="Garamond" w:cs="Arial"/>
        </w:rPr>
        <w:t>Your child’s individual targets, provision plan and SEND file will be provided to your child’s new setting/school along with the usual information that will move with a child, e.g. school books, school reports, current attainment levels and assessment records.</w:t>
      </w:r>
    </w:p>
    <w:p w:rsidR="00D760B5" w:rsidRPr="00B35A48" w:rsidRDefault="00D760B5" w:rsidP="00A610EB">
      <w:pPr>
        <w:spacing w:line="276" w:lineRule="auto"/>
        <w:ind w:left="-709" w:right="266"/>
        <w:jc w:val="both"/>
        <w:rPr>
          <w:rFonts w:ascii="Garamond" w:hAnsi="Garamond"/>
        </w:rPr>
      </w:pPr>
    </w:p>
    <w:p w:rsidR="00D760B5" w:rsidRPr="00B35A48" w:rsidRDefault="00D760B5" w:rsidP="00A610EB">
      <w:pPr>
        <w:spacing w:line="276" w:lineRule="auto"/>
        <w:ind w:left="-709" w:right="266"/>
        <w:jc w:val="both"/>
        <w:rPr>
          <w:rFonts w:ascii="Garamond" w:hAnsi="Garamond"/>
        </w:rPr>
      </w:pPr>
    </w:p>
    <w:p w:rsidR="00D760B5" w:rsidRPr="00B35A48" w:rsidRDefault="00D760B5" w:rsidP="00A610EB">
      <w:pPr>
        <w:spacing w:line="276" w:lineRule="auto"/>
        <w:ind w:left="-709" w:right="266"/>
        <w:jc w:val="both"/>
        <w:rPr>
          <w:rFonts w:ascii="Garamond" w:hAnsi="Garamond"/>
        </w:rPr>
      </w:pPr>
    </w:p>
    <w:p w:rsidR="008565ED" w:rsidRPr="00B35A48" w:rsidRDefault="008565ED" w:rsidP="00A610EB">
      <w:pPr>
        <w:spacing w:line="276" w:lineRule="auto"/>
        <w:ind w:left="-709"/>
        <w:jc w:val="both"/>
        <w:rPr>
          <w:rFonts w:ascii="Garamond" w:hAnsi="Garamond"/>
          <w:sz w:val="12"/>
        </w:rPr>
      </w:pPr>
    </w:p>
    <w:p w:rsidR="008565ED" w:rsidRPr="00B35A48" w:rsidRDefault="004D6850" w:rsidP="00A610EB">
      <w:pPr>
        <w:spacing w:line="276" w:lineRule="auto"/>
        <w:ind w:left="-709"/>
        <w:jc w:val="both"/>
        <w:rPr>
          <w:rFonts w:ascii="Garamond" w:hAnsi="Garamond"/>
        </w:rPr>
      </w:pPr>
      <w:r w:rsidRPr="00B35A48">
        <w:rPr>
          <w:rFonts w:ascii="Garamond" w:eastAsia="Arial" w:hAnsi="Garamond" w:cs="Arial"/>
          <w:b/>
          <w:bCs/>
        </w:rPr>
        <w:t>10. Who can I contact to discuss my child?</w:t>
      </w:r>
    </w:p>
    <w:p w:rsidR="008565ED" w:rsidRPr="00B35A48" w:rsidRDefault="004D6850" w:rsidP="00A610EB">
      <w:pPr>
        <w:spacing w:line="276" w:lineRule="auto"/>
        <w:ind w:left="-709" w:right="366"/>
        <w:jc w:val="both"/>
        <w:rPr>
          <w:rFonts w:ascii="Garamond" w:hAnsi="Garamond"/>
          <w:i/>
        </w:rPr>
      </w:pPr>
      <w:r w:rsidRPr="00B35A48">
        <w:rPr>
          <w:rFonts w:ascii="Garamond" w:eastAsia="Arial" w:hAnsi="Garamond" w:cs="Arial"/>
          <w:i/>
        </w:rPr>
        <w:t>10.1 Who would be my first point of contact if I want to discuss something about my child or if I am worried?</w:t>
      </w:r>
    </w:p>
    <w:p w:rsidR="008565ED" w:rsidRPr="00B35A48" w:rsidRDefault="008565ED" w:rsidP="00A610EB">
      <w:pPr>
        <w:spacing w:line="276" w:lineRule="auto"/>
        <w:ind w:left="-709"/>
        <w:jc w:val="both"/>
        <w:rPr>
          <w:rFonts w:ascii="Garamond" w:hAnsi="Garamond"/>
          <w:sz w:val="6"/>
        </w:rPr>
      </w:pPr>
    </w:p>
    <w:p w:rsidR="008565ED" w:rsidRPr="00B35A48" w:rsidRDefault="004D6850" w:rsidP="00A610EB">
      <w:pPr>
        <w:spacing w:line="276" w:lineRule="auto"/>
        <w:ind w:left="-709" w:right="466"/>
        <w:jc w:val="both"/>
        <w:rPr>
          <w:rFonts w:ascii="Garamond" w:hAnsi="Garamond"/>
        </w:rPr>
      </w:pPr>
      <w:r w:rsidRPr="00B35A48">
        <w:rPr>
          <w:rFonts w:ascii="Garamond" w:eastAsia="Arial" w:hAnsi="Garamond" w:cs="Arial"/>
        </w:rPr>
        <w:t>Your class teacher will be the first person to discuss any issues you may have. You can ring the school to arrange an appointment with your class teacher. If you wish to discuss a specific SEND issue you can also contact the SENDco directly.</w:t>
      </w:r>
    </w:p>
    <w:p w:rsidR="004D6850" w:rsidRPr="00B35A48" w:rsidRDefault="004D6850" w:rsidP="00A610EB">
      <w:pPr>
        <w:spacing w:line="276" w:lineRule="auto"/>
        <w:ind w:left="-709" w:right="566"/>
        <w:jc w:val="both"/>
        <w:rPr>
          <w:rFonts w:ascii="Garamond" w:eastAsia="Arial" w:hAnsi="Garamond" w:cs="Arial"/>
          <w:sz w:val="6"/>
        </w:rPr>
      </w:pPr>
    </w:p>
    <w:p w:rsidR="008565ED" w:rsidRPr="00B35A48" w:rsidRDefault="004D6850" w:rsidP="00A610EB">
      <w:pPr>
        <w:spacing w:line="276" w:lineRule="auto"/>
        <w:ind w:left="-709" w:right="566"/>
        <w:jc w:val="both"/>
        <w:rPr>
          <w:rFonts w:ascii="Garamond" w:hAnsi="Garamond"/>
          <w:i/>
        </w:rPr>
      </w:pPr>
      <w:r w:rsidRPr="00B35A48">
        <w:rPr>
          <w:rFonts w:ascii="Garamond" w:eastAsia="Arial" w:hAnsi="Garamond" w:cs="Arial"/>
          <w:i/>
        </w:rPr>
        <w:t>10.2 Does the school offer any specific support for parents / carers and families (such as Family Support Workers?)</w:t>
      </w:r>
    </w:p>
    <w:p w:rsidR="008565ED" w:rsidRPr="00B35A48" w:rsidRDefault="004D6850" w:rsidP="00A610EB">
      <w:pPr>
        <w:spacing w:line="276" w:lineRule="auto"/>
        <w:ind w:left="-709"/>
        <w:jc w:val="both"/>
        <w:rPr>
          <w:rFonts w:ascii="Garamond" w:hAnsi="Garamond"/>
        </w:rPr>
      </w:pPr>
      <w:r w:rsidRPr="00B35A48">
        <w:rPr>
          <w:rFonts w:ascii="Garamond" w:eastAsia="Arial" w:hAnsi="Garamond" w:cs="Arial"/>
        </w:rPr>
        <w:t>The school employs a Family Support Worker and ELSA.</w:t>
      </w:r>
    </w:p>
    <w:p w:rsidR="008565ED" w:rsidRPr="00B35A48" w:rsidRDefault="008565ED" w:rsidP="00A610EB">
      <w:pPr>
        <w:spacing w:line="276" w:lineRule="auto"/>
        <w:ind w:left="-709"/>
        <w:jc w:val="both"/>
        <w:rPr>
          <w:rFonts w:ascii="Garamond" w:hAnsi="Garamond"/>
          <w:sz w:val="2"/>
        </w:rPr>
      </w:pPr>
    </w:p>
    <w:p w:rsidR="008565ED" w:rsidRPr="00B35A48" w:rsidRDefault="004D6850" w:rsidP="00A610EB">
      <w:pPr>
        <w:spacing w:line="276" w:lineRule="auto"/>
        <w:ind w:left="-709" w:right="246"/>
        <w:jc w:val="both"/>
        <w:rPr>
          <w:rFonts w:ascii="Garamond" w:hAnsi="Garamond"/>
          <w:i/>
        </w:rPr>
      </w:pPr>
      <w:r w:rsidRPr="00B35A48">
        <w:rPr>
          <w:rFonts w:ascii="Garamond" w:eastAsia="Arial" w:hAnsi="Garamond" w:cs="Arial"/>
          <w:i/>
        </w:rPr>
        <w:t>10.3 What arrangements does the school have for signposting parents / carers to external agencies which can offer support, such as voluntary agencies?</w:t>
      </w:r>
    </w:p>
    <w:p w:rsidR="008565ED" w:rsidRPr="00B35A48" w:rsidRDefault="008565ED" w:rsidP="00A610EB">
      <w:pPr>
        <w:spacing w:line="276" w:lineRule="auto"/>
        <w:ind w:left="-709"/>
        <w:jc w:val="both"/>
        <w:rPr>
          <w:rFonts w:ascii="Garamond" w:hAnsi="Garamond"/>
          <w:sz w:val="8"/>
        </w:rPr>
      </w:pPr>
    </w:p>
    <w:p w:rsidR="008565ED" w:rsidRPr="00B35A48" w:rsidRDefault="004D6850" w:rsidP="00A610EB">
      <w:pPr>
        <w:spacing w:line="276" w:lineRule="auto"/>
        <w:ind w:left="-709" w:right="206"/>
        <w:jc w:val="both"/>
        <w:rPr>
          <w:rFonts w:ascii="Garamond" w:hAnsi="Garamond"/>
        </w:rPr>
      </w:pPr>
      <w:r w:rsidRPr="00B35A48">
        <w:rPr>
          <w:rFonts w:ascii="Garamond" w:eastAsia="Arial" w:hAnsi="Garamond" w:cs="Arial"/>
        </w:rPr>
        <w:t>Routes for accessing services outside the school can be discussed with the SENDco or Family Support Worker. You can make an appointment with either member of staff, or request a phone call, by contacting the school office or through your child’s class teacher.</w:t>
      </w:r>
    </w:p>
    <w:p w:rsidR="008565ED" w:rsidRPr="00B35A48" w:rsidRDefault="008565ED" w:rsidP="00A610EB">
      <w:pPr>
        <w:spacing w:line="276" w:lineRule="auto"/>
        <w:ind w:left="-709"/>
        <w:jc w:val="both"/>
        <w:rPr>
          <w:rFonts w:ascii="Garamond" w:hAnsi="Garamond"/>
          <w:sz w:val="8"/>
        </w:rPr>
      </w:pPr>
    </w:p>
    <w:p w:rsidR="008565ED" w:rsidRPr="00B35A48" w:rsidRDefault="004D6850" w:rsidP="00A610EB">
      <w:pPr>
        <w:spacing w:line="276" w:lineRule="auto"/>
        <w:ind w:left="-709" w:right="86"/>
        <w:jc w:val="both"/>
        <w:rPr>
          <w:rFonts w:ascii="Garamond" w:hAnsi="Garamond"/>
          <w:i/>
        </w:rPr>
      </w:pPr>
      <w:r w:rsidRPr="00B35A48">
        <w:rPr>
          <w:rFonts w:ascii="Garamond" w:eastAsia="Arial" w:hAnsi="Garamond" w:cs="Arial"/>
          <w:i/>
        </w:rPr>
        <w:t>10.4 What arrangements does the school have for feedback from parents, including compliments and complaints?</w:t>
      </w:r>
    </w:p>
    <w:p w:rsidR="004539CB" w:rsidRPr="00B35A48" w:rsidRDefault="004D6850" w:rsidP="00A610EB">
      <w:pPr>
        <w:spacing w:line="276" w:lineRule="auto"/>
        <w:ind w:left="-709" w:right="46"/>
        <w:jc w:val="both"/>
        <w:rPr>
          <w:rFonts w:ascii="Garamond" w:eastAsia="Arial" w:hAnsi="Garamond" w:cs="Arial"/>
        </w:rPr>
      </w:pPr>
      <w:r w:rsidRPr="00B35A48">
        <w:rPr>
          <w:rFonts w:ascii="Garamond" w:eastAsia="Arial" w:hAnsi="Garamond" w:cs="Arial"/>
        </w:rPr>
        <w:t>Compliments and complaints can be made through the class teacher, SENDco, Headteacher, Deputy Headteacher or Governing Body. The SENDco sends out a yearly questionnaire for parents and carers to complete and welcomes feedback at any time. Contributions made by parents and carers in order to support the further development of the school are warmly welcomed.</w:t>
      </w:r>
      <w:r w:rsidR="004539CB" w:rsidRPr="00B35A48">
        <w:rPr>
          <w:rFonts w:ascii="Garamond" w:eastAsia="Arial" w:hAnsi="Garamond" w:cs="Arial"/>
        </w:rPr>
        <w:br w:type="page"/>
      </w:r>
    </w:p>
    <w:p w:rsidR="004539CB" w:rsidRPr="00B35A48" w:rsidRDefault="004539CB" w:rsidP="00A610EB">
      <w:pPr>
        <w:spacing w:line="276" w:lineRule="auto"/>
        <w:rPr>
          <w:rFonts w:ascii="Garamond" w:hAnsi="Garamond" w:cs="Arial"/>
        </w:rPr>
      </w:pPr>
      <w:r w:rsidRPr="00B35A48">
        <w:rPr>
          <w:rFonts w:ascii="Garamond" w:hAnsi="Garamond"/>
          <w:noProof/>
        </w:rPr>
        <w:lastRenderedPageBreak/>
        <mc:AlternateContent>
          <mc:Choice Requires="wps">
            <w:drawing>
              <wp:anchor distT="0" distB="0" distL="114300" distR="114300" simplePos="0" relativeHeight="251641344" behindDoc="0" locked="0" layoutInCell="1" allowOverlap="1">
                <wp:simplePos x="0" y="0"/>
                <wp:positionH relativeFrom="column">
                  <wp:posOffset>89535</wp:posOffset>
                </wp:positionH>
                <wp:positionV relativeFrom="paragraph">
                  <wp:posOffset>-133350</wp:posOffset>
                </wp:positionV>
                <wp:extent cx="1439545" cy="2181860"/>
                <wp:effectExtent l="0" t="0" r="27305" b="27940"/>
                <wp:wrapNone/>
                <wp:docPr id="8" name="Flowchart: Alternate Process 8"/>
                <wp:cNvGraphicFramePr/>
                <a:graphic xmlns:a="http://schemas.openxmlformats.org/drawingml/2006/main">
                  <a:graphicData uri="http://schemas.microsoft.com/office/word/2010/wordprocessingShape">
                    <wps:wsp>
                      <wps:cNvSpPr/>
                      <wps:spPr>
                        <a:xfrm>
                          <a:off x="0" y="0"/>
                          <a:ext cx="1439545" cy="2181860"/>
                        </a:xfrm>
                        <a:prstGeom prst="flowChartAlternateProcess">
                          <a:avLst/>
                        </a:prstGeom>
                        <a:ln/>
                      </wps:spPr>
                      <wps:style>
                        <a:lnRef idx="3">
                          <a:schemeClr val="lt1"/>
                        </a:lnRef>
                        <a:fillRef idx="1">
                          <a:schemeClr val="accent3"/>
                        </a:fillRef>
                        <a:effectRef idx="1">
                          <a:schemeClr val="accent3"/>
                        </a:effectRef>
                        <a:fontRef idx="minor">
                          <a:schemeClr val="lt1"/>
                        </a:fontRef>
                      </wps:style>
                      <wps:txbx>
                        <w:txbxContent>
                          <w:p w:rsidR="00185540" w:rsidRDefault="00185540" w:rsidP="004539CB">
                            <w:pPr>
                              <w:jc w:val="center"/>
                              <w:rPr>
                                <w:rFonts w:cstheme="minorHAnsi"/>
                                <w:sz w:val="28"/>
                                <w:szCs w:val="28"/>
                              </w:rPr>
                            </w:pPr>
                            <w:r>
                              <w:rPr>
                                <w:rFonts w:eastAsiaTheme="majorEastAsia" w:cstheme="minorHAnsi"/>
                                <w:b/>
                                <w:bCs/>
                                <w:sz w:val="28"/>
                                <w:szCs w:val="28"/>
                              </w:rPr>
                              <w:t>UNIVERSAL OFFER FOR ALL PUPILS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8" o:spid="_x0000_s1026" type="#_x0000_t176" style="position:absolute;margin-left:7.05pt;margin-top:-10.5pt;width:113.35pt;height:171.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" fillcolor="#a5a5a5 [3206]" strokecolor="white [3201]" strokeweight="1.5pt">
                <v:textbox>
                  <w:txbxContent>
                    <w:p w:rsidR="00185540" w:rsidRDefault="00185540" w:rsidP="004539CB">
                      <w:pPr>
                        <w:jc w:val="center"/>
                        <w:rPr>
                          <w:rFonts w:cstheme="minorHAnsi"/>
                          <w:sz w:val="28"/>
                          <w:szCs w:val="28"/>
                        </w:rPr>
                      </w:pPr>
                      <w:r>
                        <w:rPr>
                          <w:rFonts w:eastAsiaTheme="majorEastAsia" w:cstheme="minorHAnsi"/>
                          <w:b/>
                          <w:bCs/>
                          <w:sz w:val="28"/>
                          <w:szCs w:val="28"/>
                        </w:rPr>
                        <w:t>UNIVERSAL OFFER FOR ALL PUPILS</w:t>
                      </w:r>
                    </w:p>
                  </w:txbxContent>
                </v:textbox>
              </v:shape>
            </w:pict>
          </mc:Fallback>
        </mc:AlternateContent>
      </w:r>
      <w:r w:rsidRPr="00B35A48">
        <w:rPr>
          <w:rFonts w:ascii="Garamond" w:hAnsi="Garamond"/>
          <w:noProof/>
        </w:rPr>
        <mc:AlternateContent>
          <mc:Choice Requires="wps">
            <w:drawing>
              <wp:anchor distT="0" distB="0" distL="114300" distR="114300" simplePos="0" relativeHeight="251642368" behindDoc="0" locked="0" layoutInCell="1" allowOverlap="1">
                <wp:simplePos x="0" y="0"/>
                <wp:positionH relativeFrom="page">
                  <wp:align>center</wp:align>
                </wp:positionH>
                <wp:positionV relativeFrom="paragraph">
                  <wp:posOffset>-690880</wp:posOffset>
                </wp:positionV>
                <wp:extent cx="6784975" cy="438150"/>
                <wp:effectExtent l="57150" t="38100" r="53975" b="76200"/>
                <wp:wrapNone/>
                <wp:docPr id="46" name="Flowchart: Alternate Process 46"/>
                <wp:cNvGraphicFramePr/>
                <a:graphic xmlns:a="http://schemas.openxmlformats.org/drawingml/2006/main">
                  <a:graphicData uri="http://schemas.microsoft.com/office/word/2010/wordprocessingShape">
                    <wps:wsp>
                      <wps:cNvSpPr/>
                      <wps:spPr>
                        <a:xfrm>
                          <a:off x="0" y="0"/>
                          <a:ext cx="6784975" cy="438150"/>
                        </a:xfrm>
                        <a:prstGeom prst="flowChartAlternateProcess">
                          <a:avLst/>
                        </a:prstGeom>
                      </wps:spPr>
                      <wps:style>
                        <a:lnRef idx="0">
                          <a:schemeClr val="accent4"/>
                        </a:lnRef>
                        <a:fillRef idx="3">
                          <a:schemeClr val="accent4"/>
                        </a:fillRef>
                        <a:effectRef idx="3">
                          <a:schemeClr val="accent4"/>
                        </a:effectRef>
                        <a:fontRef idx="minor">
                          <a:schemeClr val="lt1"/>
                        </a:fontRef>
                      </wps:style>
                      <wps:txbx>
                        <w:txbxContent>
                          <w:p w:rsidR="00185540" w:rsidRDefault="00185540" w:rsidP="004539CB">
                            <w:pPr>
                              <w:jc w:val="center"/>
                              <w:rPr>
                                <w:b/>
                                <w:bCs/>
                                <w:sz w:val="36"/>
                                <w:szCs w:val="36"/>
                              </w:rPr>
                            </w:pPr>
                            <w:r>
                              <w:rPr>
                                <w:b/>
                                <w:bCs/>
                                <w:sz w:val="36"/>
                                <w:szCs w:val="36"/>
                              </w:rPr>
                              <w:t>Bracknell Forest Graduated Support Overview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Flowchart: Alternate Process 46" o:spid="_x0000_s1027" type="#_x0000_t176" style="position:absolute;margin-left:0;margin-top:-54.4pt;width:534.25pt;height:34.5pt;z-index:2516423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" fillcolor="#ffc310 [3031]" stroked="f">
                <v:fill color2="#fcbd00 [3175]" rotate="t" colors="0 #ffc746;.5 #ffc600;1 #e5b600" focus="100%" type="gradient">
                  <o:fill v:ext="view" type="gradientUnscaled"/>
                </v:fill>
                <v:shadow on="t" color="black" opacity="41287f" offset="0,1.5pt"/>
                <v:textbox>
                  <w:txbxContent>
                    <w:p w:rsidR="00185540" w:rsidRDefault="00185540" w:rsidP="004539CB">
                      <w:pPr>
                        <w:jc w:val="center"/>
                        <w:rPr>
                          <w:b/>
                          <w:bCs/>
                          <w:sz w:val="36"/>
                          <w:szCs w:val="36"/>
                        </w:rPr>
                      </w:pPr>
                      <w:r>
                        <w:rPr>
                          <w:b/>
                          <w:bCs/>
                          <w:sz w:val="36"/>
                          <w:szCs w:val="36"/>
                        </w:rPr>
                        <w:t>Bracknell Forest Graduated Support Overview</w:t>
                      </w:r>
                    </w:p>
                  </w:txbxContent>
                </v:textbox>
                <w10:wrap anchorx="page"/>
              </v:shape>
            </w:pict>
          </mc:Fallback>
        </mc:AlternateContent>
      </w:r>
      <w:r w:rsidRPr="00B35A48">
        <w:rPr>
          <w:rFonts w:ascii="Garamond" w:hAnsi="Garamond"/>
          <w:noProof/>
        </w:rPr>
        <mc:AlternateContent>
          <mc:Choice Requires="wps">
            <w:drawing>
              <wp:anchor distT="0" distB="0" distL="114300" distR="114300" simplePos="0" relativeHeight="251643392" behindDoc="0" locked="0" layoutInCell="1" allowOverlap="1">
                <wp:simplePos x="0" y="0"/>
                <wp:positionH relativeFrom="column">
                  <wp:posOffset>3711575</wp:posOffset>
                </wp:positionH>
                <wp:positionV relativeFrom="paragraph">
                  <wp:posOffset>3369310</wp:posOffset>
                </wp:positionV>
                <wp:extent cx="407035" cy="0"/>
                <wp:effectExtent l="0" t="76200" r="12065" b="95250"/>
                <wp:wrapNone/>
                <wp:docPr id="42" name="Straight Arrow Connector 42"/>
                <wp:cNvGraphicFramePr/>
                <a:graphic xmlns:a="http://schemas.openxmlformats.org/drawingml/2006/main">
                  <a:graphicData uri="http://schemas.microsoft.com/office/word/2010/wordprocessingShape">
                    <wps:wsp>
                      <wps:cNvCnPr/>
                      <wps:spPr>
                        <a:xfrm>
                          <a:off x="0" y="0"/>
                          <a:ext cx="4070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A3DA811" id="_x0000_t32" coordsize="21600,21600" o:spt="32" o:oned="t" path="m,l21600,21600e" filled="f">
                <v:path arrowok="t" fillok="f" o:connecttype="none"/>
                <o:lock v:ext="edit" shapetype="t"/>
              </v:shapetype>
              <v:shape id="Straight Arrow Connector 42" o:spid="_x0000_s1026" type="#_x0000_t32" style="position:absolute;margin-left:292.25pt;margin-top:265.3pt;width:32.0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" strokecolor="#5b9bd5 [3204]" strokeweight=".5pt">
                <v:stroke endarrow="block" joinstyle="miter"/>
              </v:shape>
            </w:pict>
          </mc:Fallback>
        </mc:AlternateContent>
      </w:r>
      <w:r w:rsidRPr="00B35A48">
        <w:rPr>
          <w:rFonts w:ascii="Garamond" w:hAnsi="Garamond"/>
          <w:noProof/>
        </w:rPr>
        <mc:AlternateContent>
          <mc:Choice Requires="wps">
            <w:drawing>
              <wp:anchor distT="0" distB="0" distL="114300" distR="114300" simplePos="0" relativeHeight="251644416" behindDoc="0" locked="0" layoutInCell="1" allowOverlap="1">
                <wp:simplePos x="0" y="0"/>
                <wp:positionH relativeFrom="column">
                  <wp:posOffset>3711575</wp:posOffset>
                </wp:positionH>
                <wp:positionV relativeFrom="paragraph">
                  <wp:posOffset>5051425</wp:posOffset>
                </wp:positionV>
                <wp:extent cx="407035" cy="0"/>
                <wp:effectExtent l="0" t="76200" r="12065" b="95250"/>
                <wp:wrapNone/>
                <wp:docPr id="44" name="Straight Arrow Connector 44"/>
                <wp:cNvGraphicFramePr/>
                <a:graphic xmlns:a="http://schemas.openxmlformats.org/drawingml/2006/main">
                  <a:graphicData uri="http://schemas.microsoft.com/office/word/2010/wordprocessingShape">
                    <wps:wsp>
                      <wps:cNvCnPr/>
                      <wps:spPr>
                        <a:xfrm>
                          <a:off x="0" y="0"/>
                          <a:ext cx="4070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68139CC" id="Straight Arrow Connector 44" o:spid="_x0000_s1026" type="#_x0000_t32" style="position:absolute;margin-left:292.25pt;margin-top:397.75pt;width:32.0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" strokecolor="#5b9bd5 [3204]" strokeweight=".5pt">
                <v:stroke endarrow="block" joinstyle="miter"/>
              </v:shape>
            </w:pict>
          </mc:Fallback>
        </mc:AlternateContent>
      </w:r>
      <w:r w:rsidRPr="00B35A48">
        <w:rPr>
          <w:rFonts w:ascii="Garamond" w:hAnsi="Garamond"/>
          <w:noProof/>
        </w:rPr>
        <mc:AlternateContent>
          <mc:Choice Requires="wps">
            <w:drawing>
              <wp:anchor distT="0" distB="0" distL="114300" distR="114300" simplePos="0" relativeHeight="251645440" behindDoc="0" locked="0" layoutInCell="1" allowOverlap="1">
                <wp:simplePos x="0" y="0"/>
                <wp:positionH relativeFrom="column">
                  <wp:posOffset>1653540</wp:posOffset>
                </wp:positionH>
                <wp:positionV relativeFrom="paragraph">
                  <wp:posOffset>1623060</wp:posOffset>
                </wp:positionV>
                <wp:extent cx="4416425" cy="508000"/>
                <wp:effectExtent l="0" t="0" r="22225" b="25400"/>
                <wp:wrapNone/>
                <wp:docPr id="11" name="Flowchart: Alternate Process 11"/>
                <wp:cNvGraphicFramePr/>
                <a:graphic xmlns:a="http://schemas.openxmlformats.org/drawingml/2006/main">
                  <a:graphicData uri="http://schemas.microsoft.com/office/word/2010/wordprocessingShape">
                    <wps:wsp>
                      <wps:cNvSpPr/>
                      <wps:spPr>
                        <a:xfrm>
                          <a:off x="0" y="0"/>
                          <a:ext cx="4415790" cy="508000"/>
                        </a:xfrm>
                        <a:prstGeom prst="flowChartAlternateProcess">
                          <a:avLst/>
                        </a:prstGeom>
                      </wps:spPr>
                      <wps:style>
                        <a:lnRef idx="1">
                          <a:schemeClr val="accent3"/>
                        </a:lnRef>
                        <a:fillRef idx="3">
                          <a:schemeClr val="accent3"/>
                        </a:fillRef>
                        <a:effectRef idx="2">
                          <a:schemeClr val="accent3"/>
                        </a:effectRef>
                        <a:fontRef idx="minor">
                          <a:schemeClr val="lt1"/>
                        </a:fontRef>
                      </wps:style>
                      <wps:txbx>
                        <w:txbxContent>
                          <w:p w:rsidR="00185540" w:rsidRDefault="00185540" w:rsidP="004539CB">
                            <w:pPr>
                              <w:jc w:val="center"/>
                              <w:rPr>
                                <w:rFonts w:ascii="Arial" w:hAnsi="Arial" w:cs="Arial"/>
                              </w:rPr>
                            </w:pPr>
                            <w:r>
                              <w:rPr>
                                <w:rFonts w:eastAsiaTheme="majorEastAsia" w:cs="Arial"/>
                                <w:b/>
                                <w:bCs/>
                              </w:rPr>
                              <w:t>Review after 1 cycle and deescalate if interventions are effective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Flowchart: Alternate Process 11" o:spid="_x0000_s1028" type="#_x0000_t176" style="position:absolute;margin-left:130.2pt;margin-top:127.8pt;width:347.75pt;height:40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" fillcolor="#aaa [3030]" strokecolor="#a5a5a5 [3206]" strokeweight=".5pt">
                <v:fill color2="#a3a3a3 [3174]" rotate="t" colors="0 #afafaf;.5 #a5a5a5;1 #929292" focus="100%" type="gradient">
                  <o:fill v:ext="view" type="gradientUnscaled"/>
                </v:fill>
                <v:textbox>
                  <w:txbxContent>
                    <w:p w:rsidR="00185540" w:rsidRDefault="00185540" w:rsidP="004539CB">
                      <w:pPr>
                        <w:jc w:val="center"/>
                        <w:rPr>
                          <w:rFonts w:ascii="Arial" w:hAnsi="Arial" w:cs="Arial"/>
                        </w:rPr>
                      </w:pPr>
                      <w:r>
                        <w:rPr>
                          <w:rFonts w:eastAsiaTheme="majorEastAsia" w:cs="Arial"/>
                          <w:b/>
                          <w:bCs/>
                        </w:rPr>
                        <w:t>Review after 1 cycle and deescalate if interventions are effective</w:t>
                      </w:r>
                    </w:p>
                  </w:txbxContent>
                </v:textbox>
              </v:shape>
            </w:pict>
          </mc:Fallback>
        </mc:AlternateContent>
      </w:r>
      <w:r w:rsidRPr="00B35A48">
        <w:rPr>
          <w:rFonts w:ascii="Garamond" w:hAnsi="Garamond"/>
          <w:noProof/>
        </w:rPr>
        <mc:AlternateContent>
          <mc:Choice Requires="wps">
            <w:drawing>
              <wp:anchor distT="0" distB="0" distL="114300" distR="114300" simplePos="0" relativeHeight="251646464" behindDoc="0" locked="0" layoutInCell="1" allowOverlap="1">
                <wp:simplePos x="0" y="0"/>
                <wp:positionH relativeFrom="column">
                  <wp:posOffset>-800735</wp:posOffset>
                </wp:positionH>
                <wp:positionV relativeFrom="paragraph">
                  <wp:posOffset>810895</wp:posOffset>
                </wp:positionV>
                <wp:extent cx="795655" cy="7538085"/>
                <wp:effectExtent l="19050" t="0" r="23495" b="43815"/>
                <wp:wrapNone/>
                <wp:docPr id="31" name="Arrow: Up 31"/>
                <wp:cNvGraphicFramePr/>
                <a:graphic xmlns:a="http://schemas.openxmlformats.org/drawingml/2006/main">
                  <a:graphicData uri="http://schemas.microsoft.com/office/word/2010/wordprocessingShape">
                    <wps:wsp>
                      <wps:cNvSpPr/>
                      <wps:spPr>
                        <a:xfrm rot="10800000">
                          <a:off x="0" y="0"/>
                          <a:ext cx="795655" cy="7537450"/>
                        </a:xfrm>
                        <a:prstGeom prst="upArrow">
                          <a:avLst/>
                        </a:prstGeom>
                        <a:gradFill>
                          <a:gsLst>
                            <a:gs pos="100000">
                              <a:srgbClr val="92D050"/>
                            </a:gs>
                            <a:gs pos="21000">
                              <a:srgbClr val="FFC000"/>
                            </a:gs>
                            <a:gs pos="60000">
                              <a:srgbClr val="92D050"/>
                            </a:gs>
                            <a:gs pos="47000">
                              <a:schemeClr val="accent4">
                                <a:lumMod val="40000"/>
                                <a:lumOff val="60000"/>
                              </a:schemeClr>
                            </a:gs>
                            <a:gs pos="36000">
                              <a:schemeClr val="accent4">
                                <a:lumMod val="40000"/>
                                <a:lumOff val="60000"/>
                              </a:schemeClr>
                            </a:gs>
                            <a:gs pos="0">
                              <a:srgbClr val="FF0000"/>
                            </a:gs>
                          </a:gsLst>
                          <a:lin ang="66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rsidR="00185540" w:rsidRDefault="00185540" w:rsidP="004539CB">
                            <w:pPr>
                              <w:jc w:val="center"/>
                              <w:rPr>
                                <w:color w:val="002060"/>
                                <w:sz w:val="26"/>
                                <w:szCs w:val="26"/>
                                <w:lang w:val="en-US"/>
                              </w:rPr>
                            </w:pPr>
                            <w:r>
                              <w:rPr>
                                <w:color w:val="002060"/>
                                <w:sz w:val="26"/>
                                <w:szCs w:val="26"/>
                                <w:lang w:val="en-US"/>
                              </w:rPr>
                              <w:t>Increasing needs increasing support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1" o:spid="_x0000_s1029" type="#_x0000_t68" style="position:absolute;margin-left:-63.05pt;margin-top:63.85pt;width:62.65pt;height:593.55pt;rotation:18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" adj="1140" fillcolor="red" strokecolor="#1f4d78 [1604]" strokeweight="1pt">
                <v:fill color2="#92d050" angle="340" colors="0 red;13763f #ffc000;23593f #ffe699;30802f #ffe699;39322f #92d050;1 #92d050" focus="100%" type="gradient">
                  <o:fill v:ext="view" type="gradientUnscaled"/>
                </v:fill>
                <v:textbox style="layout-flow:vertical;mso-layout-flow-alt:bottom-to-top">
                  <w:txbxContent>
                    <w:p w:rsidR="00185540" w:rsidRDefault="00185540" w:rsidP="004539CB">
                      <w:pPr>
                        <w:jc w:val="center"/>
                        <w:rPr>
                          <w:color w:val="002060"/>
                          <w:sz w:val="26"/>
                          <w:szCs w:val="26"/>
                          <w:lang w:val="en-US"/>
                        </w:rPr>
                      </w:pPr>
                      <w:r>
                        <w:rPr>
                          <w:color w:val="002060"/>
                          <w:sz w:val="26"/>
                          <w:szCs w:val="26"/>
                          <w:lang w:val="en-US"/>
                        </w:rPr>
                        <w:t>Increasing needs increasing support</w:t>
                      </w:r>
                    </w:p>
                  </w:txbxContent>
                </v:textbox>
              </v:shape>
            </w:pict>
          </mc:Fallback>
        </mc:AlternateContent>
      </w:r>
      <w:r w:rsidRPr="00B35A48">
        <w:rPr>
          <w:rFonts w:ascii="Garamond" w:hAnsi="Garamond"/>
          <w:noProof/>
        </w:rPr>
        <mc:AlternateContent>
          <mc:Choice Requires="wps">
            <w:drawing>
              <wp:anchor distT="0" distB="0" distL="114300" distR="114300" simplePos="0" relativeHeight="251647488" behindDoc="0" locked="0" layoutInCell="1" allowOverlap="1">
                <wp:simplePos x="0" y="0"/>
                <wp:positionH relativeFrom="column">
                  <wp:posOffset>1804670</wp:posOffset>
                </wp:positionH>
                <wp:positionV relativeFrom="paragraph">
                  <wp:posOffset>38100</wp:posOffset>
                </wp:positionV>
                <wp:extent cx="1771015" cy="649605"/>
                <wp:effectExtent l="0" t="0" r="19685" b="17145"/>
                <wp:wrapNone/>
                <wp:docPr id="4" name="Flowchart: Alternate Process 4"/>
                <wp:cNvGraphicFramePr/>
                <a:graphic xmlns:a="http://schemas.openxmlformats.org/drawingml/2006/main">
                  <a:graphicData uri="http://schemas.microsoft.com/office/word/2010/wordprocessingShape">
                    <wps:wsp>
                      <wps:cNvSpPr/>
                      <wps:spPr>
                        <a:xfrm>
                          <a:off x="0" y="0"/>
                          <a:ext cx="1771015" cy="649605"/>
                        </a:xfrm>
                        <a:prstGeom prst="flowChartAlternateProcess">
                          <a:avLst/>
                        </a:prstGeom>
                      </wps:spPr>
                      <wps:style>
                        <a:lnRef idx="1">
                          <a:schemeClr val="accent3"/>
                        </a:lnRef>
                        <a:fillRef idx="2">
                          <a:schemeClr val="accent3"/>
                        </a:fillRef>
                        <a:effectRef idx="1">
                          <a:schemeClr val="accent3"/>
                        </a:effectRef>
                        <a:fontRef idx="minor">
                          <a:schemeClr val="dk1"/>
                        </a:fontRef>
                      </wps:style>
                      <wps:txbx>
                        <w:txbxContent>
                          <w:p w:rsidR="00185540" w:rsidRDefault="00185540" w:rsidP="004539CB">
                            <w:pPr>
                              <w:jc w:val="center"/>
                              <w:rPr>
                                <w:rFonts w:ascii="Arial" w:hAnsi="Arial" w:cs="Arial"/>
                                <w:sz w:val="14"/>
                                <w:szCs w:val="14"/>
                              </w:rPr>
                            </w:pPr>
                            <w:r>
                              <w:rPr>
                                <w:rFonts w:eastAsiaTheme="majorEastAsia" w:cs="Arial"/>
                                <w:b/>
                                <w:bCs/>
                                <w:sz w:val="20"/>
                                <w:szCs w:val="20"/>
                              </w:rPr>
                              <w:t>Quality First Teaching and an inclusive learning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Flowchart: Alternate Process 4" o:spid="_x0000_s1030" type="#_x0000_t176" style="position:absolute;margin-left:142.1pt;margin-top:3pt;width:139.45pt;height:51.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" fillcolor="#c3c3c3 [2166]" strokecolor="#a5a5a5 [3206]" strokeweight=".5pt">
                <v:fill color2="#b6b6b6 [2614]" rotate="t" colors="0 #d2d2d2;.5 #c8c8c8;1 silver" focus="100%" type="gradient">
                  <o:fill v:ext="view" type="gradientUnscaled"/>
                </v:fill>
                <v:textbox>
                  <w:txbxContent>
                    <w:p w:rsidR="00185540" w:rsidRDefault="00185540" w:rsidP="004539CB">
                      <w:pPr>
                        <w:jc w:val="center"/>
                        <w:rPr>
                          <w:rFonts w:ascii="Arial" w:hAnsi="Arial" w:cs="Arial"/>
                          <w:sz w:val="14"/>
                          <w:szCs w:val="14"/>
                        </w:rPr>
                      </w:pPr>
                      <w:r>
                        <w:rPr>
                          <w:rFonts w:eastAsiaTheme="majorEastAsia" w:cs="Arial"/>
                          <w:b/>
                          <w:bCs/>
                          <w:sz w:val="20"/>
                          <w:szCs w:val="20"/>
                        </w:rPr>
                        <w:t>Quality First Teaching and an inclusive learning environment</w:t>
                      </w:r>
                    </w:p>
                  </w:txbxContent>
                </v:textbox>
              </v:shape>
            </w:pict>
          </mc:Fallback>
        </mc:AlternateContent>
      </w:r>
      <w:r w:rsidRPr="00B35A48">
        <w:rPr>
          <w:rFonts w:ascii="Garamond" w:hAnsi="Garamond"/>
          <w:noProof/>
        </w:rPr>
        <mc:AlternateContent>
          <mc:Choice Requires="wps">
            <w:drawing>
              <wp:anchor distT="0" distB="0" distL="114300" distR="114300" simplePos="0" relativeHeight="251648512" behindDoc="0" locked="0" layoutInCell="1" allowOverlap="1">
                <wp:simplePos x="0" y="0"/>
                <wp:positionH relativeFrom="column">
                  <wp:posOffset>1804670</wp:posOffset>
                </wp:positionH>
                <wp:positionV relativeFrom="paragraph">
                  <wp:posOffset>807720</wp:posOffset>
                </wp:positionV>
                <wp:extent cx="1771015" cy="662940"/>
                <wp:effectExtent l="0" t="0" r="19685" b="22860"/>
                <wp:wrapNone/>
                <wp:docPr id="6" name="Flowchart: Alternate Process 6"/>
                <wp:cNvGraphicFramePr/>
                <a:graphic xmlns:a="http://schemas.openxmlformats.org/drawingml/2006/main">
                  <a:graphicData uri="http://schemas.microsoft.com/office/word/2010/wordprocessingShape">
                    <wps:wsp>
                      <wps:cNvSpPr/>
                      <wps:spPr>
                        <a:xfrm>
                          <a:off x="0" y="0"/>
                          <a:ext cx="1771015" cy="662940"/>
                        </a:xfrm>
                        <a:prstGeom prst="flowChartAlternateProcess">
                          <a:avLst/>
                        </a:prstGeom>
                      </wps:spPr>
                      <wps:style>
                        <a:lnRef idx="1">
                          <a:schemeClr val="accent3"/>
                        </a:lnRef>
                        <a:fillRef idx="2">
                          <a:schemeClr val="accent3"/>
                        </a:fillRef>
                        <a:effectRef idx="1">
                          <a:schemeClr val="accent3"/>
                        </a:effectRef>
                        <a:fontRef idx="minor">
                          <a:schemeClr val="dk1"/>
                        </a:fontRef>
                      </wps:style>
                      <wps:txbx>
                        <w:txbxContent>
                          <w:p w:rsidR="00185540" w:rsidRDefault="00185540" w:rsidP="004539CB">
                            <w:pPr>
                              <w:jc w:val="center"/>
                              <w:rPr>
                                <w:rFonts w:ascii="Arial" w:hAnsi="Arial" w:cs="Arial"/>
                                <w:sz w:val="20"/>
                                <w:szCs w:val="20"/>
                              </w:rPr>
                            </w:pPr>
                            <w:r>
                              <w:rPr>
                                <w:rFonts w:eastAsiaTheme="majorEastAsia" w:cs="Arial"/>
                                <w:b/>
                                <w:bCs/>
                                <w:sz w:val="20"/>
                                <w:szCs w:val="20"/>
                              </w:rPr>
                              <w:t>Pupil’s additional needs identified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Flowchart: Alternate Process 6" o:spid="_x0000_s1031" type="#_x0000_t176" style="position:absolute;margin-left:142.1pt;margin-top:63.6pt;width:139.45pt;height:52.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" fillcolor="#c3c3c3 [2166]" strokecolor="#a5a5a5 [3206]" strokeweight=".5pt">
                <v:fill color2="#b6b6b6 [2614]" rotate="t" colors="0 #d2d2d2;.5 #c8c8c8;1 silver" focus="100%" type="gradient">
                  <o:fill v:ext="view" type="gradientUnscaled"/>
                </v:fill>
                <v:textbox>
                  <w:txbxContent>
                    <w:p w:rsidR="00185540" w:rsidRDefault="00185540" w:rsidP="004539CB">
                      <w:pPr>
                        <w:jc w:val="center"/>
                        <w:rPr>
                          <w:rFonts w:ascii="Arial" w:hAnsi="Arial" w:cs="Arial"/>
                          <w:sz w:val="20"/>
                          <w:szCs w:val="20"/>
                        </w:rPr>
                      </w:pPr>
                      <w:r>
                        <w:rPr>
                          <w:rFonts w:eastAsiaTheme="majorEastAsia" w:cs="Arial"/>
                          <w:b/>
                          <w:bCs/>
                          <w:sz w:val="20"/>
                          <w:szCs w:val="20"/>
                        </w:rPr>
                        <w:t>Pupil’s additional needs identified</w:t>
                      </w:r>
                    </w:p>
                  </w:txbxContent>
                </v:textbox>
              </v:shape>
            </w:pict>
          </mc:Fallback>
        </mc:AlternateContent>
      </w:r>
      <w:r w:rsidRPr="00B35A48">
        <w:rPr>
          <w:rFonts w:ascii="Garamond" w:hAnsi="Garamond"/>
          <w:noProof/>
        </w:rPr>
        <mc:AlternateContent>
          <mc:Choice Requires="wps">
            <w:drawing>
              <wp:anchor distT="0" distB="0" distL="114300" distR="114300" simplePos="0" relativeHeight="251649536" behindDoc="0" locked="0" layoutInCell="1" allowOverlap="1">
                <wp:simplePos x="0" y="0"/>
                <wp:positionH relativeFrom="column">
                  <wp:posOffset>3712210</wp:posOffset>
                </wp:positionH>
                <wp:positionV relativeFrom="paragraph">
                  <wp:posOffset>5884545</wp:posOffset>
                </wp:positionV>
                <wp:extent cx="407670" cy="0"/>
                <wp:effectExtent l="0" t="76200" r="11430" b="95250"/>
                <wp:wrapNone/>
                <wp:docPr id="45" name="Straight Arrow Connector 45"/>
                <wp:cNvGraphicFramePr/>
                <a:graphic xmlns:a="http://schemas.openxmlformats.org/drawingml/2006/main">
                  <a:graphicData uri="http://schemas.microsoft.com/office/word/2010/wordprocessingShape">
                    <wps:wsp>
                      <wps:cNvCnPr/>
                      <wps:spPr>
                        <a:xfrm>
                          <a:off x="0" y="0"/>
                          <a:ext cx="4070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60DB375" id="Straight Arrow Connector 45" o:spid="_x0000_s1026" type="#_x0000_t32" style="position:absolute;margin-left:292.3pt;margin-top:463.35pt;width:32.1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" strokecolor="#5b9bd5 [3204]" strokeweight=".5pt">
                <v:stroke endarrow="block" joinstyle="miter"/>
              </v:shape>
            </w:pict>
          </mc:Fallback>
        </mc:AlternateContent>
      </w:r>
      <w:r w:rsidRPr="00B35A48">
        <w:rPr>
          <w:rFonts w:ascii="Garamond" w:hAnsi="Garamond"/>
          <w:noProof/>
        </w:rPr>
        <mc:AlternateContent>
          <mc:Choice Requires="wps">
            <w:drawing>
              <wp:anchor distT="0" distB="0" distL="114300" distR="114300" simplePos="0" relativeHeight="251650560" behindDoc="0" locked="0" layoutInCell="1" allowOverlap="1">
                <wp:simplePos x="0" y="0"/>
                <wp:positionH relativeFrom="column">
                  <wp:posOffset>3710940</wp:posOffset>
                </wp:positionH>
                <wp:positionV relativeFrom="paragraph">
                  <wp:posOffset>4164965</wp:posOffset>
                </wp:positionV>
                <wp:extent cx="407035" cy="0"/>
                <wp:effectExtent l="0" t="76200" r="12065" b="95250"/>
                <wp:wrapNone/>
                <wp:docPr id="43" name="Straight Arrow Connector 43"/>
                <wp:cNvGraphicFramePr/>
                <a:graphic xmlns:a="http://schemas.openxmlformats.org/drawingml/2006/main">
                  <a:graphicData uri="http://schemas.microsoft.com/office/word/2010/wordprocessingShape">
                    <wps:wsp>
                      <wps:cNvCnPr/>
                      <wps:spPr>
                        <a:xfrm>
                          <a:off x="0" y="0"/>
                          <a:ext cx="4070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751FC2B" id="Straight Arrow Connector 43" o:spid="_x0000_s1026" type="#_x0000_t32" style="position:absolute;margin-left:292.2pt;margin-top:327.95pt;width:32.0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" strokecolor="#5b9bd5 [3204]" strokeweight=".5pt">
                <v:stroke endarrow="block" joinstyle="miter"/>
              </v:shape>
            </w:pict>
          </mc:Fallback>
        </mc:AlternateContent>
      </w:r>
      <w:r w:rsidRPr="00B35A48">
        <w:rPr>
          <w:rFonts w:ascii="Garamond" w:hAnsi="Garamond"/>
          <w:noProof/>
        </w:rPr>
        <mc:AlternateContent>
          <mc:Choice Requires="wps">
            <w:drawing>
              <wp:anchor distT="0" distB="0" distL="114300" distR="114300" simplePos="0" relativeHeight="251651584" behindDoc="0" locked="0" layoutInCell="1" allowOverlap="1">
                <wp:simplePos x="0" y="0"/>
                <wp:positionH relativeFrom="column">
                  <wp:posOffset>3692525</wp:posOffset>
                </wp:positionH>
                <wp:positionV relativeFrom="paragraph">
                  <wp:posOffset>1143635</wp:posOffset>
                </wp:positionV>
                <wp:extent cx="407670" cy="0"/>
                <wp:effectExtent l="0" t="76200" r="11430" b="95250"/>
                <wp:wrapNone/>
                <wp:docPr id="41" name="Straight Arrow Connector 41"/>
                <wp:cNvGraphicFramePr/>
                <a:graphic xmlns:a="http://schemas.openxmlformats.org/drawingml/2006/main">
                  <a:graphicData uri="http://schemas.microsoft.com/office/word/2010/wordprocessingShape">
                    <wps:wsp>
                      <wps:cNvCnPr/>
                      <wps:spPr>
                        <a:xfrm>
                          <a:off x="0" y="0"/>
                          <a:ext cx="4070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52595FD" id="Straight Arrow Connector 41" o:spid="_x0000_s1026" type="#_x0000_t32" style="position:absolute;margin-left:290.75pt;margin-top:90.05pt;width:32.1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" strokecolor="#5b9bd5 [3204]" strokeweight=".5pt">
                <v:stroke endarrow="block" joinstyle="miter"/>
              </v:shape>
            </w:pict>
          </mc:Fallback>
        </mc:AlternateContent>
      </w:r>
      <w:r w:rsidRPr="00B35A48">
        <w:rPr>
          <w:rFonts w:ascii="Garamond" w:hAnsi="Garamond"/>
          <w:noProof/>
        </w:rPr>
        <mc:AlternateContent>
          <mc:Choice Requires="wps">
            <w:drawing>
              <wp:anchor distT="0" distB="0" distL="114300" distR="114300" simplePos="0" relativeHeight="251652608" behindDoc="0" locked="0" layoutInCell="1" allowOverlap="1">
                <wp:simplePos x="0" y="0"/>
                <wp:positionH relativeFrom="column">
                  <wp:posOffset>4185285</wp:posOffset>
                </wp:positionH>
                <wp:positionV relativeFrom="paragraph">
                  <wp:posOffset>807085</wp:posOffset>
                </wp:positionV>
                <wp:extent cx="1805305" cy="664210"/>
                <wp:effectExtent l="0" t="0" r="23495" b="21590"/>
                <wp:wrapNone/>
                <wp:docPr id="7" name="Flowchart: Alternate Process 7"/>
                <wp:cNvGraphicFramePr/>
                <a:graphic xmlns:a="http://schemas.openxmlformats.org/drawingml/2006/main">
                  <a:graphicData uri="http://schemas.microsoft.com/office/word/2010/wordprocessingShape">
                    <wps:wsp>
                      <wps:cNvSpPr/>
                      <wps:spPr>
                        <a:xfrm>
                          <a:off x="0" y="0"/>
                          <a:ext cx="1804670" cy="664210"/>
                        </a:xfrm>
                        <a:prstGeom prst="flowChartAlternateProcess">
                          <a:avLst/>
                        </a:prstGeom>
                      </wps:spPr>
                      <wps:style>
                        <a:lnRef idx="1">
                          <a:schemeClr val="accent3"/>
                        </a:lnRef>
                        <a:fillRef idx="2">
                          <a:schemeClr val="accent3"/>
                        </a:fillRef>
                        <a:effectRef idx="1">
                          <a:schemeClr val="accent3"/>
                        </a:effectRef>
                        <a:fontRef idx="minor">
                          <a:schemeClr val="dk1"/>
                        </a:fontRef>
                      </wps:style>
                      <wps:txbx>
                        <w:txbxContent>
                          <w:p w:rsidR="00185540" w:rsidRDefault="00185540" w:rsidP="004539CB">
                            <w:pPr>
                              <w:jc w:val="center"/>
                              <w:rPr>
                                <w:rFonts w:ascii="Arial" w:hAnsi="Arial" w:cs="Arial"/>
                                <w:sz w:val="20"/>
                                <w:szCs w:val="20"/>
                              </w:rPr>
                            </w:pPr>
                            <w:r>
                              <w:rPr>
                                <w:rFonts w:eastAsiaTheme="majorEastAsia" w:cs="Arial"/>
                                <w:b/>
                                <w:bCs/>
                                <w:sz w:val="20"/>
                                <w:szCs w:val="20"/>
                              </w:rPr>
                              <w:t>SENCo becomes involved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Flowchart: Alternate Process 7" o:spid="_x0000_s1032" type="#_x0000_t176" style="position:absolute;margin-left:329.55pt;margin-top:63.55pt;width:142.15pt;height:52.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" fillcolor="#c3c3c3 [2166]" strokecolor="#a5a5a5 [3206]" strokeweight=".5pt">
                <v:fill color2="#b6b6b6 [2614]" rotate="t" colors="0 #d2d2d2;.5 #c8c8c8;1 silver" focus="100%" type="gradient">
                  <o:fill v:ext="view" type="gradientUnscaled"/>
                </v:fill>
                <v:textbox>
                  <w:txbxContent>
                    <w:p w:rsidR="00185540" w:rsidRDefault="00185540" w:rsidP="004539CB">
                      <w:pPr>
                        <w:jc w:val="center"/>
                        <w:rPr>
                          <w:rFonts w:ascii="Arial" w:hAnsi="Arial" w:cs="Arial"/>
                          <w:sz w:val="20"/>
                          <w:szCs w:val="20"/>
                        </w:rPr>
                      </w:pPr>
                      <w:r>
                        <w:rPr>
                          <w:rFonts w:eastAsiaTheme="majorEastAsia" w:cs="Arial"/>
                          <w:b/>
                          <w:bCs/>
                          <w:sz w:val="20"/>
                          <w:szCs w:val="20"/>
                        </w:rPr>
                        <w:t>SENCo becomes involved</w:t>
                      </w:r>
                    </w:p>
                  </w:txbxContent>
                </v:textbox>
              </v:shape>
            </w:pict>
          </mc:Fallback>
        </mc:AlternateContent>
      </w:r>
      <w:r w:rsidRPr="00B35A48">
        <w:rPr>
          <w:rFonts w:ascii="Garamond" w:hAnsi="Garamond"/>
          <w:noProof/>
        </w:rPr>
        <mc:AlternateContent>
          <mc:Choice Requires="wps">
            <w:drawing>
              <wp:anchor distT="0" distB="0" distL="114300" distR="114300" simplePos="0" relativeHeight="251653632" behindDoc="0" locked="0" layoutInCell="1" allowOverlap="1">
                <wp:simplePos x="0" y="0"/>
                <wp:positionH relativeFrom="column">
                  <wp:posOffset>3693160</wp:posOffset>
                </wp:positionH>
                <wp:positionV relativeFrom="paragraph">
                  <wp:posOffset>370840</wp:posOffset>
                </wp:positionV>
                <wp:extent cx="407670" cy="0"/>
                <wp:effectExtent l="0" t="76200" r="11430" b="95250"/>
                <wp:wrapNone/>
                <wp:docPr id="40" name="Straight Arrow Connector 40"/>
                <wp:cNvGraphicFramePr/>
                <a:graphic xmlns:a="http://schemas.openxmlformats.org/drawingml/2006/main">
                  <a:graphicData uri="http://schemas.microsoft.com/office/word/2010/wordprocessingShape">
                    <wps:wsp>
                      <wps:cNvCnPr/>
                      <wps:spPr>
                        <a:xfrm>
                          <a:off x="0" y="0"/>
                          <a:ext cx="4070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ECB83D7" id="Straight Arrow Connector 40" o:spid="_x0000_s1026" type="#_x0000_t32" style="position:absolute;margin-left:290.8pt;margin-top:29.2pt;width:32.1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" strokecolor="#5b9bd5 [3204]" strokeweight=".5pt">
                <v:stroke endarrow="block" joinstyle="miter"/>
              </v:shape>
            </w:pict>
          </mc:Fallback>
        </mc:AlternateContent>
      </w:r>
      <w:r w:rsidRPr="00B35A48">
        <w:rPr>
          <w:rFonts w:ascii="Garamond" w:hAnsi="Garamond"/>
          <w:noProof/>
        </w:rPr>
        <mc:AlternateContent>
          <mc:Choice Requires="wps">
            <w:drawing>
              <wp:anchor distT="0" distB="0" distL="114300" distR="114300" simplePos="0" relativeHeight="251654656" behindDoc="0" locked="0" layoutInCell="1" allowOverlap="1">
                <wp:simplePos x="0" y="0"/>
                <wp:positionH relativeFrom="column">
                  <wp:posOffset>4184015</wp:posOffset>
                </wp:positionH>
                <wp:positionV relativeFrom="paragraph">
                  <wp:posOffset>35560</wp:posOffset>
                </wp:positionV>
                <wp:extent cx="1806575" cy="649605"/>
                <wp:effectExtent l="0" t="0" r="22225" b="17145"/>
                <wp:wrapNone/>
                <wp:docPr id="5" name="Flowchart: Alternate Process 5"/>
                <wp:cNvGraphicFramePr/>
                <a:graphic xmlns:a="http://schemas.openxmlformats.org/drawingml/2006/main">
                  <a:graphicData uri="http://schemas.microsoft.com/office/word/2010/wordprocessingShape">
                    <wps:wsp>
                      <wps:cNvSpPr/>
                      <wps:spPr>
                        <a:xfrm>
                          <a:off x="0" y="0"/>
                          <a:ext cx="1805940" cy="649605"/>
                        </a:xfrm>
                        <a:prstGeom prst="flowChartAlternateProcess">
                          <a:avLst/>
                        </a:prstGeom>
                      </wps:spPr>
                      <wps:style>
                        <a:lnRef idx="1">
                          <a:schemeClr val="accent3"/>
                        </a:lnRef>
                        <a:fillRef idx="2">
                          <a:schemeClr val="accent3"/>
                        </a:fillRef>
                        <a:effectRef idx="1">
                          <a:schemeClr val="accent3"/>
                        </a:effectRef>
                        <a:fontRef idx="minor">
                          <a:schemeClr val="dk1"/>
                        </a:fontRef>
                      </wps:style>
                      <wps:txbx>
                        <w:txbxContent>
                          <w:p w:rsidR="00185540" w:rsidRDefault="00185540" w:rsidP="004539CB">
                            <w:pPr>
                              <w:jc w:val="center"/>
                              <w:rPr>
                                <w:rFonts w:ascii="Arial" w:hAnsi="Arial" w:cs="Arial"/>
                                <w:sz w:val="12"/>
                                <w:szCs w:val="12"/>
                              </w:rPr>
                            </w:pPr>
                            <w:r>
                              <w:rPr>
                                <w:rFonts w:eastAsiaTheme="majorEastAsia" w:cs="Arial"/>
                                <w:b/>
                                <w:bCs/>
                                <w:sz w:val="20"/>
                                <w:szCs w:val="20"/>
                              </w:rPr>
                              <w:t xml:space="preserve">Funded within Element 1 - core offer for every pupil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Flowchart: Alternate Process 5" o:spid="_x0000_s1033" type="#_x0000_t176" style="position:absolute;margin-left:329.45pt;margin-top:2.8pt;width:142.25pt;height:51.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" fillcolor="#c3c3c3 [2166]" strokecolor="#a5a5a5 [3206]" strokeweight=".5pt">
                <v:fill color2="#b6b6b6 [2614]" rotate="t" colors="0 #d2d2d2;.5 #c8c8c8;1 silver" focus="100%" type="gradient">
                  <o:fill v:ext="view" type="gradientUnscaled"/>
                </v:fill>
                <v:textbox>
                  <w:txbxContent>
                    <w:p w:rsidR="00185540" w:rsidRDefault="00185540" w:rsidP="004539CB">
                      <w:pPr>
                        <w:jc w:val="center"/>
                        <w:rPr>
                          <w:rFonts w:ascii="Arial" w:hAnsi="Arial" w:cs="Arial"/>
                          <w:sz w:val="12"/>
                          <w:szCs w:val="12"/>
                        </w:rPr>
                      </w:pPr>
                      <w:r>
                        <w:rPr>
                          <w:rFonts w:eastAsiaTheme="majorEastAsia" w:cs="Arial"/>
                          <w:b/>
                          <w:bCs/>
                          <w:sz w:val="20"/>
                          <w:szCs w:val="20"/>
                        </w:rPr>
                        <w:t xml:space="preserve">Funded within Element 1 - core offer for every pupil  </w:t>
                      </w:r>
                    </w:p>
                  </w:txbxContent>
                </v:textbox>
              </v:shape>
            </w:pict>
          </mc:Fallback>
        </mc:AlternateContent>
      </w:r>
      <w:r w:rsidRPr="00B35A48">
        <w:rPr>
          <w:rFonts w:ascii="Garamond" w:hAnsi="Garamond" w:cs="Arial"/>
        </w:rPr>
        <w:tab/>
      </w:r>
      <w:r w:rsidRPr="00B35A48">
        <w:rPr>
          <w:rFonts w:ascii="Garamond" w:hAnsi="Garamond" w:cs="Arial"/>
        </w:rPr>
        <w:tab/>
      </w:r>
    </w:p>
    <w:p w:rsidR="004539CB" w:rsidRPr="00B35A48" w:rsidRDefault="004539CB" w:rsidP="00A610EB">
      <w:pPr>
        <w:spacing w:line="276" w:lineRule="auto"/>
        <w:rPr>
          <w:rFonts w:ascii="Garamond" w:hAnsi="Garamond"/>
        </w:rPr>
      </w:pPr>
      <w:r w:rsidRPr="00B35A48">
        <w:rPr>
          <w:rFonts w:ascii="Garamond" w:hAnsi="Garamond"/>
          <w:noProof/>
        </w:rPr>
        <mc:AlternateContent>
          <mc:Choice Requires="wps">
            <w:drawing>
              <wp:anchor distT="0" distB="0" distL="114300" distR="114300" simplePos="0" relativeHeight="251655680" behindDoc="0" locked="0" layoutInCell="1" allowOverlap="1">
                <wp:simplePos x="0" y="0"/>
                <wp:positionH relativeFrom="column">
                  <wp:posOffset>3792220</wp:posOffset>
                </wp:positionH>
                <wp:positionV relativeFrom="paragraph">
                  <wp:posOffset>8596630</wp:posOffset>
                </wp:positionV>
                <wp:extent cx="407670" cy="0"/>
                <wp:effectExtent l="0" t="76200" r="11430" b="95250"/>
                <wp:wrapNone/>
                <wp:docPr id="49" name="Straight Arrow Connector 49"/>
                <wp:cNvGraphicFramePr/>
                <a:graphic xmlns:a="http://schemas.openxmlformats.org/drawingml/2006/main">
                  <a:graphicData uri="http://schemas.microsoft.com/office/word/2010/wordprocessingShape">
                    <wps:wsp>
                      <wps:cNvCnPr/>
                      <wps:spPr>
                        <a:xfrm>
                          <a:off x="0" y="0"/>
                          <a:ext cx="40767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A7378C3" id="Straight Arrow Connector 49" o:spid="_x0000_s1026" type="#_x0000_t32" style="position:absolute;margin-left:298.6pt;margin-top:676.9pt;width:32.1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" strokecolor="#5b9bd5 [3204]" strokeweight=".5pt">
                <v:stroke endarrow="block" joinstyle="miter"/>
              </v:shape>
            </w:pict>
          </mc:Fallback>
        </mc:AlternateContent>
      </w:r>
      <w:r w:rsidRPr="00B35A48">
        <w:rPr>
          <w:rFonts w:ascii="Garamond" w:hAnsi="Garamond"/>
          <w:noProof/>
        </w:rPr>
        <mc:AlternateContent>
          <mc:Choice Requires="wps">
            <w:drawing>
              <wp:anchor distT="0" distB="0" distL="114300" distR="114300" simplePos="0" relativeHeight="251656704" behindDoc="0" locked="0" layoutInCell="1" allowOverlap="1">
                <wp:simplePos x="0" y="0"/>
                <wp:positionH relativeFrom="column">
                  <wp:posOffset>4358640</wp:posOffset>
                </wp:positionH>
                <wp:positionV relativeFrom="paragraph">
                  <wp:posOffset>8390255</wp:posOffset>
                </wp:positionV>
                <wp:extent cx="1763395" cy="664210"/>
                <wp:effectExtent l="0" t="0" r="27305" b="21590"/>
                <wp:wrapNone/>
                <wp:docPr id="47" name="Flowchart: Alternate Process 47"/>
                <wp:cNvGraphicFramePr/>
                <a:graphic xmlns:a="http://schemas.openxmlformats.org/drawingml/2006/main">
                  <a:graphicData uri="http://schemas.microsoft.com/office/word/2010/wordprocessingShape">
                    <wps:wsp>
                      <wps:cNvSpPr/>
                      <wps:spPr>
                        <a:xfrm>
                          <a:off x="0" y="0"/>
                          <a:ext cx="1763395" cy="664210"/>
                        </a:xfrm>
                        <a:prstGeom prst="flowChartAlternateProcess">
                          <a:avLst/>
                        </a:prstGeom>
                      </wps:spPr>
                      <wps:style>
                        <a:lnRef idx="1">
                          <a:schemeClr val="accent2"/>
                        </a:lnRef>
                        <a:fillRef idx="2">
                          <a:schemeClr val="accent2"/>
                        </a:fillRef>
                        <a:effectRef idx="1">
                          <a:schemeClr val="accent2"/>
                        </a:effectRef>
                        <a:fontRef idx="minor">
                          <a:schemeClr val="dk1"/>
                        </a:fontRef>
                      </wps:style>
                      <wps:txbx>
                        <w:txbxContent>
                          <w:p w:rsidR="00185540" w:rsidRDefault="00185540" w:rsidP="004539CB">
                            <w:pPr>
                              <w:jc w:val="center"/>
                              <w:rPr>
                                <w:rFonts w:ascii="Arial" w:hAnsi="Arial" w:cs="Arial"/>
                                <w:sz w:val="12"/>
                                <w:szCs w:val="12"/>
                              </w:rPr>
                            </w:pPr>
                            <w:r>
                              <w:rPr>
                                <w:rFonts w:eastAsiaTheme="majorEastAsia" w:cs="Arial"/>
                                <w:b/>
                                <w:bCs/>
                                <w:sz w:val="20"/>
                                <w:szCs w:val="20"/>
                              </w:rPr>
                              <w:t>Banding Matrix determines funding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Flowchart: Alternate Process 47" o:spid="_x0000_s1034" type="#_x0000_t176" style="position:absolute;margin-left:343.2pt;margin-top:660.65pt;width:138.85pt;height:52.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" fillcolor="#f3a875 [2165]" strokecolor="#ed7d31 [3205]" strokeweight=".5pt">
                <v:fill color2="#f09558 [2613]" rotate="t" colors="0 #f7bda4;.5 #f5b195;1 #f8a581" focus="100%" type="gradient">
                  <o:fill v:ext="view" type="gradientUnscaled"/>
                </v:fill>
                <v:textbox>
                  <w:txbxContent>
                    <w:p w:rsidR="00185540" w:rsidRDefault="00185540" w:rsidP="004539CB">
                      <w:pPr>
                        <w:jc w:val="center"/>
                        <w:rPr>
                          <w:rFonts w:ascii="Arial" w:hAnsi="Arial" w:cs="Arial"/>
                          <w:sz w:val="12"/>
                          <w:szCs w:val="12"/>
                        </w:rPr>
                      </w:pPr>
                      <w:r>
                        <w:rPr>
                          <w:rFonts w:eastAsiaTheme="majorEastAsia" w:cs="Arial"/>
                          <w:b/>
                          <w:bCs/>
                          <w:sz w:val="20"/>
                          <w:szCs w:val="20"/>
                        </w:rPr>
                        <w:t>Banding Matrix determines funding level</w:t>
                      </w:r>
                    </w:p>
                  </w:txbxContent>
                </v:textbox>
              </v:shape>
            </w:pict>
          </mc:Fallback>
        </mc:AlternateContent>
      </w:r>
      <w:r w:rsidRPr="00B35A48">
        <w:rPr>
          <w:rFonts w:ascii="Garamond" w:hAnsi="Garamond"/>
          <w:noProof/>
        </w:rPr>
        <mc:AlternateContent>
          <mc:Choice Requires="wps">
            <w:drawing>
              <wp:anchor distT="0" distB="0" distL="114300" distR="114300" simplePos="0" relativeHeight="251657728" behindDoc="0" locked="0" layoutInCell="1" allowOverlap="1">
                <wp:simplePos x="0" y="0"/>
                <wp:positionH relativeFrom="column">
                  <wp:posOffset>1823085</wp:posOffset>
                </wp:positionH>
                <wp:positionV relativeFrom="paragraph">
                  <wp:posOffset>8387715</wp:posOffset>
                </wp:positionV>
                <wp:extent cx="1825625" cy="664210"/>
                <wp:effectExtent l="0" t="0" r="22225" b="21590"/>
                <wp:wrapNone/>
                <wp:docPr id="36" name="Flowchart: Alternate Process 36"/>
                <wp:cNvGraphicFramePr/>
                <a:graphic xmlns:a="http://schemas.openxmlformats.org/drawingml/2006/main">
                  <a:graphicData uri="http://schemas.microsoft.com/office/word/2010/wordprocessingShape">
                    <wps:wsp>
                      <wps:cNvSpPr/>
                      <wps:spPr>
                        <a:xfrm>
                          <a:off x="0" y="0"/>
                          <a:ext cx="1825625" cy="664210"/>
                        </a:xfrm>
                        <a:prstGeom prst="flowChartAlternateProcess">
                          <a:avLst/>
                        </a:prstGeom>
                      </wps:spPr>
                      <wps:style>
                        <a:lnRef idx="1">
                          <a:schemeClr val="accent2"/>
                        </a:lnRef>
                        <a:fillRef idx="2">
                          <a:schemeClr val="accent2"/>
                        </a:fillRef>
                        <a:effectRef idx="1">
                          <a:schemeClr val="accent2"/>
                        </a:effectRef>
                        <a:fontRef idx="minor">
                          <a:schemeClr val="dk1"/>
                        </a:fontRef>
                      </wps:style>
                      <wps:txbx>
                        <w:txbxContent>
                          <w:p w:rsidR="00185540" w:rsidRDefault="00185540" w:rsidP="004539CB">
                            <w:pPr>
                              <w:jc w:val="center"/>
                              <w:rPr>
                                <w:rFonts w:ascii="Arial" w:hAnsi="Arial" w:cs="Arial"/>
                                <w:sz w:val="12"/>
                                <w:szCs w:val="12"/>
                              </w:rPr>
                            </w:pPr>
                            <w:r>
                              <w:rPr>
                                <w:rFonts w:eastAsiaTheme="majorEastAsia" w:cs="Arial"/>
                                <w:b/>
                                <w:bCs/>
                                <w:sz w:val="20"/>
                                <w:szCs w:val="20"/>
                              </w:rPr>
                              <w:t>EHC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Flowchart: Alternate Process 36" o:spid="_x0000_s1035" type="#_x0000_t176" style="position:absolute;margin-left:143.55pt;margin-top:660.45pt;width:143.75pt;height:52.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" fillcolor="#f3a875 [2165]" strokecolor="#ed7d31 [3205]" strokeweight=".5pt">
                <v:fill color2="#f09558 [2613]" rotate="t" colors="0 #f7bda4;.5 #f5b195;1 #f8a581" focus="100%" type="gradient">
                  <o:fill v:ext="view" type="gradientUnscaled"/>
                </v:fill>
                <v:textbox>
                  <w:txbxContent>
                    <w:p w:rsidR="00185540" w:rsidRDefault="00185540" w:rsidP="004539CB">
                      <w:pPr>
                        <w:jc w:val="center"/>
                        <w:rPr>
                          <w:rFonts w:ascii="Arial" w:hAnsi="Arial" w:cs="Arial"/>
                          <w:sz w:val="12"/>
                          <w:szCs w:val="12"/>
                        </w:rPr>
                      </w:pPr>
                      <w:r>
                        <w:rPr>
                          <w:rFonts w:eastAsiaTheme="majorEastAsia" w:cs="Arial"/>
                          <w:b/>
                          <w:bCs/>
                          <w:sz w:val="20"/>
                          <w:szCs w:val="20"/>
                        </w:rPr>
                        <w:t>EHC Plan</w:t>
                      </w:r>
                    </w:p>
                  </w:txbxContent>
                </v:textbox>
              </v:shape>
            </w:pict>
          </mc:Fallback>
        </mc:AlternateContent>
      </w:r>
      <w:r w:rsidRPr="00B35A48">
        <w:rPr>
          <w:rFonts w:ascii="Garamond" w:hAnsi="Garamond"/>
          <w:noProof/>
        </w:rPr>
        <mc:AlternateContent>
          <mc:Choice Requires="wps">
            <w:drawing>
              <wp:anchor distT="0" distB="0" distL="114300" distR="114300" simplePos="0" relativeHeight="251658752" behindDoc="0" locked="0" layoutInCell="1" allowOverlap="1">
                <wp:simplePos x="0" y="0"/>
                <wp:positionH relativeFrom="column">
                  <wp:posOffset>3714115</wp:posOffset>
                </wp:positionH>
                <wp:positionV relativeFrom="paragraph">
                  <wp:posOffset>7736840</wp:posOffset>
                </wp:positionV>
                <wp:extent cx="407035" cy="0"/>
                <wp:effectExtent l="0" t="76200" r="12065" b="95250"/>
                <wp:wrapNone/>
                <wp:docPr id="48" name="Straight Arrow Connector 48"/>
                <wp:cNvGraphicFramePr/>
                <a:graphic xmlns:a="http://schemas.openxmlformats.org/drawingml/2006/main">
                  <a:graphicData uri="http://schemas.microsoft.com/office/word/2010/wordprocessingShape">
                    <wps:wsp>
                      <wps:cNvCnPr/>
                      <wps:spPr>
                        <a:xfrm>
                          <a:off x="0" y="0"/>
                          <a:ext cx="4070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C2F0248" id="Straight Arrow Connector 48" o:spid="_x0000_s1026" type="#_x0000_t32" style="position:absolute;margin-left:292.45pt;margin-top:609.2pt;width:32.0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" strokecolor="#5b9bd5 [3204]" strokeweight=".5pt">
                <v:stroke endarrow="block" joinstyle="miter"/>
              </v:shape>
            </w:pict>
          </mc:Fallback>
        </mc:AlternateContent>
      </w:r>
      <w:r w:rsidRPr="00B35A48">
        <w:rPr>
          <w:rFonts w:ascii="Garamond" w:hAnsi="Garamond"/>
          <w:noProof/>
        </w:rPr>
        <mc:AlternateContent>
          <mc:Choice Requires="wps">
            <w:drawing>
              <wp:anchor distT="0" distB="0" distL="114300" distR="114300" simplePos="0" relativeHeight="251659776" behindDoc="0" locked="0" layoutInCell="1" allowOverlap="1">
                <wp:simplePos x="0" y="0"/>
                <wp:positionH relativeFrom="column">
                  <wp:posOffset>4309110</wp:posOffset>
                </wp:positionH>
                <wp:positionV relativeFrom="paragraph">
                  <wp:posOffset>7406640</wp:posOffset>
                </wp:positionV>
                <wp:extent cx="1764030" cy="664210"/>
                <wp:effectExtent l="0" t="0" r="26670" b="21590"/>
                <wp:wrapNone/>
                <wp:docPr id="35" name="Flowchart: Alternate Process 35"/>
                <wp:cNvGraphicFramePr/>
                <a:graphic xmlns:a="http://schemas.openxmlformats.org/drawingml/2006/main">
                  <a:graphicData uri="http://schemas.microsoft.com/office/word/2010/wordprocessingShape">
                    <wps:wsp>
                      <wps:cNvSpPr/>
                      <wps:spPr>
                        <a:xfrm>
                          <a:off x="0" y="0"/>
                          <a:ext cx="1764030" cy="664210"/>
                        </a:xfrm>
                        <a:prstGeom prst="flowChartAlternateProcess">
                          <a:avLst/>
                        </a:prstGeom>
                      </wps:spPr>
                      <wps:style>
                        <a:lnRef idx="1">
                          <a:schemeClr val="accent2"/>
                        </a:lnRef>
                        <a:fillRef idx="2">
                          <a:schemeClr val="accent2"/>
                        </a:fillRef>
                        <a:effectRef idx="1">
                          <a:schemeClr val="accent2"/>
                        </a:effectRef>
                        <a:fontRef idx="minor">
                          <a:schemeClr val="dk1"/>
                        </a:fontRef>
                      </wps:style>
                      <wps:txbx>
                        <w:txbxContent>
                          <w:p w:rsidR="00185540" w:rsidRDefault="00185540" w:rsidP="004539CB">
                            <w:pPr>
                              <w:jc w:val="center"/>
                              <w:rPr>
                                <w:rFonts w:ascii="Arial" w:hAnsi="Arial" w:cs="Arial"/>
                                <w:sz w:val="12"/>
                                <w:szCs w:val="12"/>
                              </w:rPr>
                            </w:pPr>
                            <w:r>
                              <w:rPr>
                                <w:rFonts w:eastAsiaTheme="majorEastAsia" w:cs="Arial"/>
                                <w:b/>
                                <w:bCs/>
                                <w:sz w:val="20"/>
                                <w:szCs w:val="20"/>
                              </w:rPr>
                              <w:t xml:space="preserve">Request submitted to SEN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Flowchart: Alternate Process 35" o:spid="_x0000_s1036" type="#_x0000_t176" style="position:absolute;margin-left:339.3pt;margin-top:583.2pt;width:138.9pt;height:52.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" fillcolor="#f3a875 [2165]" strokecolor="#ed7d31 [3205]" strokeweight=".5pt">
                <v:fill color2="#f09558 [2613]" rotate="t" colors="0 #f7bda4;.5 #f5b195;1 #f8a581" focus="100%" type="gradient">
                  <o:fill v:ext="view" type="gradientUnscaled"/>
                </v:fill>
                <v:textbox>
                  <w:txbxContent>
                    <w:p w:rsidR="00185540" w:rsidRDefault="00185540" w:rsidP="004539CB">
                      <w:pPr>
                        <w:jc w:val="center"/>
                        <w:rPr>
                          <w:rFonts w:ascii="Arial" w:hAnsi="Arial" w:cs="Arial"/>
                          <w:sz w:val="12"/>
                          <w:szCs w:val="12"/>
                        </w:rPr>
                      </w:pPr>
                      <w:r>
                        <w:rPr>
                          <w:rFonts w:eastAsiaTheme="majorEastAsia" w:cs="Arial"/>
                          <w:b/>
                          <w:bCs/>
                          <w:sz w:val="20"/>
                          <w:szCs w:val="20"/>
                        </w:rPr>
                        <w:t xml:space="preserve">Request submitted to SEN </w:t>
                      </w:r>
                    </w:p>
                  </w:txbxContent>
                </v:textbox>
              </v:shape>
            </w:pict>
          </mc:Fallback>
        </mc:AlternateContent>
      </w:r>
      <w:r w:rsidRPr="00B35A48">
        <w:rPr>
          <w:rFonts w:ascii="Garamond" w:hAnsi="Garamond"/>
          <w:noProof/>
        </w:rPr>
        <mc:AlternateContent>
          <mc:Choice Requires="wps">
            <w:drawing>
              <wp:anchor distT="0" distB="0" distL="114300" distR="114300" simplePos="0" relativeHeight="251660800" behindDoc="0" locked="0" layoutInCell="1" allowOverlap="1">
                <wp:simplePos x="0" y="0"/>
                <wp:positionH relativeFrom="column">
                  <wp:posOffset>1776095</wp:posOffset>
                </wp:positionH>
                <wp:positionV relativeFrom="paragraph">
                  <wp:posOffset>7416800</wp:posOffset>
                </wp:positionV>
                <wp:extent cx="1825625" cy="664210"/>
                <wp:effectExtent l="0" t="0" r="22225" b="21590"/>
                <wp:wrapNone/>
                <wp:docPr id="33" name="Flowchart: Alternate Process 33"/>
                <wp:cNvGraphicFramePr/>
                <a:graphic xmlns:a="http://schemas.openxmlformats.org/drawingml/2006/main">
                  <a:graphicData uri="http://schemas.microsoft.com/office/word/2010/wordprocessingShape">
                    <wps:wsp>
                      <wps:cNvSpPr/>
                      <wps:spPr>
                        <a:xfrm>
                          <a:off x="0" y="0"/>
                          <a:ext cx="1825625" cy="664210"/>
                        </a:xfrm>
                        <a:prstGeom prst="flowChartAlternateProcess">
                          <a:avLst/>
                        </a:prstGeom>
                      </wps:spPr>
                      <wps:style>
                        <a:lnRef idx="1">
                          <a:schemeClr val="accent2"/>
                        </a:lnRef>
                        <a:fillRef idx="2">
                          <a:schemeClr val="accent2"/>
                        </a:fillRef>
                        <a:effectRef idx="1">
                          <a:schemeClr val="accent2"/>
                        </a:effectRef>
                        <a:fontRef idx="minor">
                          <a:schemeClr val="dk1"/>
                        </a:fontRef>
                      </wps:style>
                      <wps:txbx>
                        <w:txbxContent>
                          <w:p w:rsidR="00185540" w:rsidRDefault="00185540" w:rsidP="004539CB">
                            <w:pPr>
                              <w:jc w:val="center"/>
                              <w:rPr>
                                <w:rFonts w:ascii="Arial" w:hAnsi="Arial" w:cs="Arial"/>
                                <w:sz w:val="12"/>
                                <w:szCs w:val="12"/>
                              </w:rPr>
                            </w:pPr>
                            <w:r>
                              <w:rPr>
                                <w:rFonts w:eastAsiaTheme="majorEastAsia" w:cs="Arial"/>
                                <w:b/>
                                <w:bCs/>
                                <w:sz w:val="20"/>
                                <w:szCs w:val="20"/>
                              </w:rPr>
                              <w:t>Gather evidence for EHC Assessment request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Flowchart: Alternate Process 33" o:spid="_x0000_s1037" type="#_x0000_t176" style="position:absolute;margin-left:139.85pt;margin-top:584pt;width:143.75pt;height:5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" fillcolor="#f3a875 [2165]" strokecolor="#ed7d31 [3205]" strokeweight=".5pt">
                <v:fill color2="#f09558 [2613]" rotate="t" colors="0 #f7bda4;.5 #f5b195;1 #f8a581" focus="100%" type="gradient">
                  <o:fill v:ext="view" type="gradientUnscaled"/>
                </v:fill>
                <v:textbox>
                  <w:txbxContent>
                    <w:p w:rsidR="00185540" w:rsidRDefault="00185540" w:rsidP="004539CB">
                      <w:pPr>
                        <w:jc w:val="center"/>
                        <w:rPr>
                          <w:rFonts w:ascii="Arial" w:hAnsi="Arial" w:cs="Arial"/>
                          <w:sz w:val="12"/>
                          <w:szCs w:val="12"/>
                        </w:rPr>
                      </w:pPr>
                      <w:r>
                        <w:rPr>
                          <w:rFonts w:eastAsiaTheme="majorEastAsia" w:cs="Arial"/>
                          <w:b/>
                          <w:bCs/>
                          <w:sz w:val="20"/>
                          <w:szCs w:val="20"/>
                        </w:rPr>
                        <w:t>Gather evidence for EHC Assessment request</w:t>
                      </w:r>
                    </w:p>
                  </w:txbxContent>
                </v:textbox>
              </v:shape>
            </w:pict>
          </mc:Fallback>
        </mc:AlternateContent>
      </w:r>
      <w:r w:rsidRPr="00B35A48">
        <w:rPr>
          <w:rFonts w:ascii="Garamond" w:hAnsi="Garamond"/>
          <w:noProof/>
        </w:rPr>
        <mc:AlternateContent>
          <mc:Choice Requires="wps">
            <w:drawing>
              <wp:anchor distT="0" distB="0" distL="114300" distR="114300" simplePos="0" relativeHeight="251661824" behindDoc="0" locked="0" layoutInCell="1" allowOverlap="1">
                <wp:simplePos x="0" y="0"/>
                <wp:positionH relativeFrom="column">
                  <wp:posOffset>1690370</wp:posOffset>
                </wp:positionH>
                <wp:positionV relativeFrom="paragraph">
                  <wp:posOffset>6725920</wp:posOffset>
                </wp:positionV>
                <wp:extent cx="4395470" cy="512445"/>
                <wp:effectExtent l="0" t="0" r="24130" b="20955"/>
                <wp:wrapNone/>
                <wp:docPr id="32" name="Flowchart: Alternate Process 32"/>
                <wp:cNvGraphicFramePr/>
                <a:graphic xmlns:a="http://schemas.openxmlformats.org/drawingml/2006/main">
                  <a:graphicData uri="http://schemas.microsoft.com/office/word/2010/wordprocessingShape">
                    <wps:wsp>
                      <wps:cNvSpPr/>
                      <wps:spPr>
                        <a:xfrm>
                          <a:off x="0" y="0"/>
                          <a:ext cx="4395470" cy="512445"/>
                        </a:xfrm>
                        <a:prstGeom prst="flowChartAlternateProcess">
                          <a:avLst/>
                        </a:prstGeom>
                      </wps:spPr>
                      <wps:style>
                        <a:lnRef idx="1">
                          <a:schemeClr val="accent2"/>
                        </a:lnRef>
                        <a:fillRef idx="3">
                          <a:schemeClr val="accent2"/>
                        </a:fillRef>
                        <a:effectRef idx="2">
                          <a:schemeClr val="accent2"/>
                        </a:effectRef>
                        <a:fontRef idx="minor">
                          <a:schemeClr val="lt1"/>
                        </a:fontRef>
                      </wps:style>
                      <wps:txbx>
                        <w:txbxContent>
                          <w:p w:rsidR="00185540" w:rsidRDefault="00185540" w:rsidP="004539CB">
                            <w:pPr>
                              <w:jc w:val="center"/>
                              <w:rPr>
                                <w:rFonts w:ascii="Arial" w:hAnsi="Arial" w:cs="Arial"/>
                                <w:sz w:val="16"/>
                                <w:szCs w:val="16"/>
                              </w:rPr>
                            </w:pPr>
                            <w:r>
                              <w:rPr>
                                <w:rFonts w:eastAsiaTheme="majorEastAsia" w:cs="Arial"/>
                                <w:b/>
                                <w:bCs/>
                              </w:rPr>
                              <w:t>Longer term needs identified consider request for EHCP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Flowchart: Alternate Process 32" o:spid="_x0000_s1038" type="#_x0000_t176" style="position:absolute;margin-left:133.1pt;margin-top:529.6pt;width:346.1pt;height:40.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" fillcolor="#ee853d [3029]" strokecolor="#ed7d31 [3205]" strokeweight=".5pt">
                <v:fill color2="#ec7a2d [3173]" rotate="t" colors="0 #f18c55;.5 #f67b28;1 #e56b17" focus="100%" type="gradient">
                  <o:fill v:ext="view" type="gradientUnscaled"/>
                </v:fill>
                <v:textbox>
                  <w:txbxContent>
                    <w:p w:rsidR="00185540" w:rsidRDefault="00185540" w:rsidP="004539CB">
                      <w:pPr>
                        <w:jc w:val="center"/>
                        <w:rPr>
                          <w:rFonts w:ascii="Arial" w:hAnsi="Arial" w:cs="Arial"/>
                          <w:sz w:val="16"/>
                          <w:szCs w:val="16"/>
                        </w:rPr>
                      </w:pPr>
                      <w:r>
                        <w:rPr>
                          <w:rFonts w:eastAsiaTheme="majorEastAsia" w:cs="Arial"/>
                          <w:b/>
                          <w:bCs/>
                        </w:rPr>
                        <w:t>Longer term needs identified consider request for EHCP</w:t>
                      </w:r>
                    </w:p>
                  </w:txbxContent>
                </v:textbox>
              </v:shape>
            </w:pict>
          </mc:Fallback>
        </mc:AlternateContent>
      </w:r>
      <w:r w:rsidRPr="00B35A48">
        <w:rPr>
          <w:rFonts w:ascii="Garamond" w:hAnsi="Garamond"/>
          <w:noProof/>
        </w:rPr>
        <mc:AlternateContent>
          <mc:Choice Requires="wps">
            <w:drawing>
              <wp:anchor distT="0" distB="0" distL="114300" distR="114300" simplePos="0" relativeHeight="251662848" behindDoc="0" locked="0" layoutInCell="1" allowOverlap="1">
                <wp:simplePos x="0" y="0"/>
                <wp:positionH relativeFrom="column">
                  <wp:posOffset>76200</wp:posOffset>
                </wp:positionH>
                <wp:positionV relativeFrom="paragraph">
                  <wp:posOffset>6608445</wp:posOffset>
                </wp:positionV>
                <wp:extent cx="1456690" cy="2233930"/>
                <wp:effectExtent l="0" t="0" r="10160" b="13970"/>
                <wp:wrapNone/>
                <wp:docPr id="10" name="Flowchart: Alternate Process 10"/>
                <wp:cNvGraphicFramePr/>
                <a:graphic xmlns:a="http://schemas.openxmlformats.org/drawingml/2006/main">
                  <a:graphicData uri="http://schemas.microsoft.com/office/word/2010/wordprocessingShape">
                    <wps:wsp>
                      <wps:cNvSpPr/>
                      <wps:spPr>
                        <a:xfrm>
                          <a:off x="0" y="0"/>
                          <a:ext cx="1456690" cy="2233930"/>
                        </a:xfrm>
                        <a:prstGeom prst="flowChartAlternateProcess">
                          <a:avLst/>
                        </a:prstGeom>
                      </wps:spPr>
                      <wps:style>
                        <a:lnRef idx="3">
                          <a:schemeClr val="lt1"/>
                        </a:lnRef>
                        <a:fillRef idx="1">
                          <a:schemeClr val="accent2"/>
                        </a:fillRef>
                        <a:effectRef idx="1">
                          <a:schemeClr val="accent2"/>
                        </a:effectRef>
                        <a:fontRef idx="minor">
                          <a:schemeClr val="lt1"/>
                        </a:fontRef>
                      </wps:style>
                      <wps:txbx>
                        <w:txbxContent>
                          <w:p w:rsidR="00185540" w:rsidRDefault="00185540" w:rsidP="004539CB">
                            <w:pPr>
                              <w:jc w:val="center"/>
                              <w:rPr>
                                <w:rFonts w:ascii="Arial" w:hAnsi="Arial" w:cs="Arial"/>
                                <w:sz w:val="18"/>
                                <w:szCs w:val="18"/>
                              </w:rPr>
                            </w:pPr>
                            <w:r>
                              <w:rPr>
                                <w:rFonts w:eastAsiaTheme="majorEastAsia" w:cs="Arial"/>
                                <w:b/>
                                <w:bCs/>
                                <w:sz w:val="28"/>
                                <w:szCs w:val="28"/>
                              </w:rPr>
                              <w:t>SPECIALIST OFFER FOR FEW PUPILS – EHC PLANS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Flowchart: Alternate Process 10" o:spid="_x0000_s1039" type="#_x0000_t176" style="position:absolute;margin-left:6pt;margin-top:520.35pt;width:114.7pt;height:175.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" fillcolor="#ed7d31 [3205]" strokecolor="white [3201]" strokeweight="1.5pt">
                <v:textbox>
                  <w:txbxContent>
                    <w:p w:rsidR="00185540" w:rsidRDefault="00185540" w:rsidP="004539CB">
                      <w:pPr>
                        <w:jc w:val="center"/>
                        <w:rPr>
                          <w:rFonts w:ascii="Arial" w:hAnsi="Arial" w:cs="Arial"/>
                          <w:sz w:val="18"/>
                          <w:szCs w:val="18"/>
                        </w:rPr>
                      </w:pPr>
                      <w:r>
                        <w:rPr>
                          <w:rFonts w:eastAsiaTheme="majorEastAsia" w:cs="Arial"/>
                          <w:b/>
                          <w:bCs/>
                          <w:sz w:val="28"/>
                          <w:szCs w:val="28"/>
                        </w:rPr>
                        <w:t>SPECIALIST OFFER FOR FEW PUPILS – EHC PLANS</w:t>
                      </w:r>
                    </w:p>
                  </w:txbxContent>
                </v:textbox>
              </v:shape>
            </w:pict>
          </mc:Fallback>
        </mc:AlternateContent>
      </w:r>
      <w:r w:rsidRPr="00B35A48">
        <w:rPr>
          <w:rFonts w:ascii="Garamond" w:hAnsi="Garamond"/>
          <w:noProof/>
        </w:rPr>
        <mc:AlternateContent>
          <mc:Choice Requires="wps">
            <w:drawing>
              <wp:anchor distT="0" distB="0" distL="114300" distR="114300" simplePos="0" relativeHeight="251663872" behindDoc="0" locked="0" layoutInCell="1" allowOverlap="1">
                <wp:simplePos x="0" y="0"/>
                <wp:positionH relativeFrom="column">
                  <wp:posOffset>66675</wp:posOffset>
                </wp:positionH>
                <wp:positionV relativeFrom="paragraph">
                  <wp:posOffset>2024380</wp:posOffset>
                </wp:positionV>
                <wp:extent cx="1440180" cy="4581525"/>
                <wp:effectExtent l="0" t="0" r="26670" b="28575"/>
                <wp:wrapNone/>
                <wp:docPr id="9" name="Flowchart: Alternate Process 9"/>
                <wp:cNvGraphicFramePr/>
                <a:graphic xmlns:a="http://schemas.openxmlformats.org/drawingml/2006/main">
                  <a:graphicData uri="http://schemas.microsoft.com/office/word/2010/wordprocessingShape">
                    <wps:wsp>
                      <wps:cNvSpPr/>
                      <wps:spPr>
                        <a:xfrm>
                          <a:off x="0" y="0"/>
                          <a:ext cx="1440180" cy="4581525"/>
                        </a:xfrm>
                        <a:prstGeom prst="flowChartAlternateProcess">
                          <a:avLst/>
                        </a:prstGeom>
                      </wps:spPr>
                      <wps:style>
                        <a:lnRef idx="3">
                          <a:schemeClr val="lt1"/>
                        </a:lnRef>
                        <a:fillRef idx="1">
                          <a:schemeClr val="accent6"/>
                        </a:fillRef>
                        <a:effectRef idx="1">
                          <a:schemeClr val="accent6"/>
                        </a:effectRef>
                        <a:fontRef idx="minor">
                          <a:schemeClr val="lt1"/>
                        </a:fontRef>
                      </wps:style>
                      <wps:txbx>
                        <w:txbxContent>
                          <w:p w:rsidR="00185540" w:rsidRDefault="00185540" w:rsidP="004539CB">
                            <w:pPr>
                              <w:jc w:val="center"/>
                              <w:rPr>
                                <w:rFonts w:eastAsiaTheme="majorEastAsia" w:cs="Arial"/>
                                <w:b/>
                                <w:bCs/>
                                <w:sz w:val="28"/>
                                <w:szCs w:val="28"/>
                              </w:rPr>
                            </w:pPr>
                            <w:r>
                              <w:rPr>
                                <w:rFonts w:eastAsiaTheme="majorEastAsia" w:cs="Arial"/>
                                <w:b/>
                                <w:bCs/>
                                <w:sz w:val="28"/>
                                <w:szCs w:val="28"/>
                              </w:rPr>
                              <w:t xml:space="preserve">TARGETED OFFER FOR SOME PUPILS </w:t>
                            </w:r>
                          </w:p>
                          <w:p w:rsidR="00185540" w:rsidRDefault="00185540" w:rsidP="004539CB">
                            <w:pPr>
                              <w:jc w:val="center"/>
                              <w:rPr>
                                <w:rFonts w:ascii="Arial" w:eastAsiaTheme="minorHAnsi" w:hAnsi="Arial" w:cs="Arial"/>
                                <w:sz w:val="18"/>
                                <w:szCs w:val="18"/>
                              </w:rPr>
                            </w:pPr>
                            <w:r>
                              <w:rPr>
                                <w:rFonts w:eastAsiaTheme="majorEastAsia" w:cs="Arial"/>
                                <w:b/>
                                <w:bCs/>
                                <w:sz w:val="28"/>
                                <w:szCs w:val="28"/>
                              </w:rPr>
                              <w:t>/ SEN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Flowchart: Alternate Process 9" o:spid="_x0000_s1040" type="#_x0000_t176" style="position:absolute;margin-left:5.25pt;margin-top:159.4pt;width:113.4pt;height:360.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" fillcolor="#70ad47 [3209]" strokecolor="white [3201]" strokeweight="1.5pt">
                <v:textbox>
                  <w:txbxContent>
                    <w:p w:rsidR="00185540" w:rsidRDefault="00185540" w:rsidP="004539CB">
                      <w:pPr>
                        <w:jc w:val="center"/>
                        <w:rPr>
                          <w:rFonts w:eastAsiaTheme="majorEastAsia" w:cs="Arial"/>
                          <w:b/>
                          <w:bCs/>
                          <w:sz w:val="28"/>
                          <w:szCs w:val="28"/>
                        </w:rPr>
                      </w:pPr>
                      <w:r>
                        <w:rPr>
                          <w:rFonts w:eastAsiaTheme="majorEastAsia" w:cs="Arial"/>
                          <w:b/>
                          <w:bCs/>
                          <w:sz w:val="28"/>
                          <w:szCs w:val="28"/>
                        </w:rPr>
                        <w:t xml:space="preserve">TARGETED OFFER FOR SOME PUPILS </w:t>
                      </w:r>
                    </w:p>
                    <w:p w:rsidR="00185540" w:rsidRDefault="00185540" w:rsidP="004539CB">
                      <w:pPr>
                        <w:jc w:val="center"/>
                        <w:rPr>
                          <w:rFonts w:ascii="Arial" w:eastAsiaTheme="minorHAnsi" w:hAnsi="Arial" w:cs="Arial"/>
                          <w:sz w:val="18"/>
                          <w:szCs w:val="18"/>
                        </w:rPr>
                      </w:pPr>
                      <w:r>
                        <w:rPr>
                          <w:rFonts w:eastAsiaTheme="majorEastAsia" w:cs="Arial"/>
                          <w:b/>
                          <w:bCs/>
                          <w:sz w:val="28"/>
                          <w:szCs w:val="28"/>
                        </w:rPr>
                        <w:t>/ SEN SUPPORT</w:t>
                      </w:r>
                    </w:p>
                  </w:txbxContent>
                </v:textbox>
              </v:shape>
            </w:pict>
          </mc:Fallback>
        </mc:AlternateContent>
      </w:r>
      <w:r w:rsidRPr="00B35A48">
        <w:rPr>
          <w:rFonts w:ascii="Garamond" w:hAnsi="Garamond"/>
          <w:noProof/>
        </w:rPr>
        <mc:AlternateContent>
          <mc:Choice Requires="wps">
            <w:drawing>
              <wp:anchor distT="0" distB="0" distL="114300" distR="114300" simplePos="0" relativeHeight="251664896" behindDoc="0" locked="0" layoutInCell="1" allowOverlap="1">
                <wp:simplePos x="0" y="0"/>
                <wp:positionH relativeFrom="column">
                  <wp:posOffset>1710690</wp:posOffset>
                </wp:positionH>
                <wp:positionV relativeFrom="paragraph">
                  <wp:posOffset>6064250</wp:posOffset>
                </wp:positionV>
                <wp:extent cx="4408170" cy="558165"/>
                <wp:effectExtent l="0" t="0" r="11430" b="13335"/>
                <wp:wrapNone/>
                <wp:docPr id="15" name="Flowchart: Alternate Process 15"/>
                <wp:cNvGraphicFramePr/>
                <a:graphic xmlns:a="http://schemas.openxmlformats.org/drawingml/2006/main">
                  <a:graphicData uri="http://schemas.microsoft.com/office/word/2010/wordprocessingShape">
                    <wps:wsp>
                      <wps:cNvSpPr/>
                      <wps:spPr>
                        <a:xfrm>
                          <a:off x="0" y="0"/>
                          <a:ext cx="4408170" cy="558165"/>
                        </a:xfrm>
                        <a:prstGeom prst="flowChartAlternateProcess">
                          <a:avLst/>
                        </a:prstGeom>
                      </wps:spPr>
                      <wps:style>
                        <a:lnRef idx="1">
                          <a:schemeClr val="accent6"/>
                        </a:lnRef>
                        <a:fillRef idx="3">
                          <a:schemeClr val="accent6"/>
                        </a:fillRef>
                        <a:effectRef idx="2">
                          <a:schemeClr val="accent6"/>
                        </a:effectRef>
                        <a:fontRef idx="minor">
                          <a:schemeClr val="lt1"/>
                        </a:fontRef>
                      </wps:style>
                      <wps:txbx>
                        <w:txbxContent>
                          <w:p w:rsidR="00185540" w:rsidRDefault="00185540" w:rsidP="004539CB">
                            <w:pPr>
                              <w:jc w:val="center"/>
                              <w:rPr>
                                <w:rFonts w:eastAsiaTheme="majorEastAsia" w:cs="Arial"/>
                                <w:b/>
                                <w:bCs/>
                              </w:rPr>
                            </w:pPr>
                            <w:r>
                              <w:rPr>
                                <w:rFonts w:eastAsiaTheme="majorEastAsia" w:cs="Arial"/>
                                <w:b/>
                                <w:bCs/>
                              </w:rPr>
                              <w:t>Review after 2 cycles</w:t>
                            </w:r>
                          </w:p>
                          <w:p w:rsidR="00185540" w:rsidRDefault="00185540" w:rsidP="004539CB">
                            <w:pPr>
                              <w:jc w:val="center"/>
                              <w:rPr>
                                <w:rFonts w:ascii="Arial" w:eastAsiaTheme="minorHAnsi" w:hAnsi="Arial" w:cs="Arial"/>
                                <w:sz w:val="16"/>
                                <w:szCs w:val="16"/>
                              </w:rPr>
                            </w:pPr>
                            <w:r>
                              <w:rPr>
                                <w:rFonts w:eastAsiaTheme="majorEastAsia" w:cs="Arial"/>
                                <w:b/>
                                <w:bCs/>
                              </w:rPr>
                              <w:t>deescalate if successful and short-term needs are 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Flowchart: Alternate Process 15" o:spid="_x0000_s1041" type="#_x0000_t176" style="position:absolute;margin-left:134.7pt;margin-top:477.5pt;width:347.1pt;height:43.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" fillcolor="#77b64e [3033]" strokecolor="#70ad47 [3209]" strokeweight=".5pt">
                <v:fill color2="#6eaa46 [3177]" rotate="t" colors="0 #81b861;.5 #6fb242;1 #61a235" focus="100%" type="gradient">
                  <o:fill v:ext="view" type="gradientUnscaled"/>
                </v:fill>
                <v:textbox>
                  <w:txbxContent>
                    <w:p w:rsidR="00185540" w:rsidRDefault="00185540" w:rsidP="004539CB">
                      <w:pPr>
                        <w:jc w:val="center"/>
                        <w:rPr>
                          <w:rFonts w:eastAsiaTheme="majorEastAsia" w:cs="Arial"/>
                          <w:b/>
                          <w:bCs/>
                        </w:rPr>
                      </w:pPr>
                      <w:r>
                        <w:rPr>
                          <w:rFonts w:eastAsiaTheme="majorEastAsia" w:cs="Arial"/>
                          <w:b/>
                          <w:bCs/>
                        </w:rPr>
                        <w:t>Review after 2 cycles</w:t>
                      </w:r>
                    </w:p>
                    <w:p w:rsidR="00185540" w:rsidRDefault="00185540" w:rsidP="004539CB">
                      <w:pPr>
                        <w:jc w:val="center"/>
                        <w:rPr>
                          <w:rFonts w:ascii="Arial" w:eastAsiaTheme="minorHAnsi" w:hAnsi="Arial" w:cs="Arial"/>
                          <w:sz w:val="16"/>
                          <w:szCs w:val="16"/>
                        </w:rPr>
                      </w:pPr>
                      <w:r>
                        <w:rPr>
                          <w:rFonts w:eastAsiaTheme="majorEastAsia" w:cs="Arial"/>
                          <w:b/>
                          <w:bCs/>
                        </w:rPr>
                        <w:t>deescalate if successful and short-term needs are met</w:t>
                      </w:r>
                    </w:p>
                  </w:txbxContent>
                </v:textbox>
              </v:shape>
            </w:pict>
          </mc:Fallback>
        </mc:AlternateContent>
      </w:r>
      <w:r w:rsidRPr="00B35A48">
        <w:rPr>
          <w:rFonts w:ascii="Garamond" w:hAnsi="Garamond"/>
          <w:noProof/>
        </w:rPr>
        <mc:AlternateContent>
          <mc:Choice Requires="wps">
            <w:drawing>
              <wp:anchor distT="0" distB="0" distL="114300" distR="114300" simplePos="0" relativeHeight="251665920" behindDoc="0" locked="0" layoutInCell="1" allowOverlap="1">
                <wp:simplePos x="0" y="0"/>
                <wp:positionH relativeFrom="column">
                  <wp:posOffset>4244975</wp:posOffset>
                </wp:positionH>
                <wp:positionV relativeFrom="paragraph">
                  <wp:posOffset>5247005</wp:posOffset>
                </wp:positionV>
                <wp:extent cx="1782445" cy="766445"/>
                <wp:effectExtent l="0" t="0" r="27305" b="14605"/>
                <wp:wrapNone/>
                <wp:docPr id="29" name="Flowchart: Alternate Process 29"/>
                <wp:cNvGraphicFramePr/>
                <a:graphic xmlns:a="http://schemas.openxmlformats.org/drawingml/2006/main">
                  <a:graphicData uri="http://schemas.microsoft.com/office/word/2010/wordprocessingShape">
                    <wps:wsp>
                      <wps:cNvSpPr/>
                      <wps:spPr>
                        <a:xfrm>
                          <a:off x="0" y="0"/>
                          <a:ext cx="1782445" cy="766445"/>
                        </a:xfrm>
                        <a:prstGeom prst="flowChartAlternateProcess">
                          <a:avLst/>
                        </a:prstGeom>
                      </wps:spPr>
                      <wps:style>
                        <a:lnRef idx="1">
                          <a:schemeClr val="accent6"/>
                        </a:lnRef>
                        <a:fillRef idx="2">
                          <a:schemeClr val="accent6"/>
                        </a:fillRef>
                        <a:effectRef idx="1">
                          <a:schemeClr val="accent6"/>
                        </a:effectRef>
                        <a:fontRef idx="minor">
                          <a:schemeClr val="dk1"/>
                        </a:fontRef>
                      </wps:style>
                      <wps:txbx>
                        <w:txbxContent>
                          <w:p w:rsidR="00185540" w:rsidRDefault="00185540" w:rsidP="004539CB">
                            <w:pPr>
                              <w:jc w:val="center"/>
                              <w:rPr>
                                <w:rFonts w:ascii="Arial" w:hAnsi="Arial" w:cs="Arial"/>
                                <w:sz w:val="12"/>
                                <w:szCs w:val="12"/>
                              </w:rPr>
                            </w:pPr>
                            <w:r>
                              <w:rPr>
                                <w:rFonts w:eastAsiaTheme="majorEastAsia" w:cs="Arial"/>
                                <w:b/>
                                <w:bCs/>
                                <w:sz w:val="20"/>
                                <w:szCs w:val="20"/>
                              </w:rPr>
                              <w:t>Consider application for SEND Intervention Funding (SIF)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Flowchart: Alternate Process 29" o:spid="_x0000_s1042" type="#_x0000_t176" style="position:absolute;margin-left:334.25pt;margin-top:413.15pt;width:140.35pt;height:60.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" fillcolor="#9ecb81 [2169]" strokecolor="#70ad47 [3209]" strokeweight=".5pt">
                <v:fill color2="#8ac066 [2617]" rotate="t" colors="0 #b5d5a7;.5 #aace99;1 #9cca86" focus="100%" type="gradient">
                  <o:fill v:ext="view" type="gradientUnscaled"/>
                </v:fill>
                <v:textbox>
                  <w:txbxContent>
                    <w:p w:rsidR="00185540" w:rsidRDefault="00185540" w:rsidP="004539CB">
                      <w:pPr>
                        <w:jc w:val="center"/>
                        <w:rPr>
                          <w:rFonts w:ascii="Arial" w:hAnsi="Arial" w:cs="Arial"/>
                          <w:sz w:val="12"/>
                          <w:szCs w:val="12"/>
                        </w:rPr>
                      </w:pPr>
                      <w:r>
                        <w:rPr>
                          <w:rFonts w:eastAsiaTheme="majorEastAsia" w:cs="Arial"/>
                          <w:b/>
                          <w:bCs/>
                          <w:sz w:val="20"/>
                          <w:szCs w:val="20"/>
                        </w:rPr>
                        <w:t>Consider application for SEND Intervention Funding (SIF)</w:t>
                      </w:r>
                    </w:p>
                  </w:txbxContent>
                </v:textbox>
              </v:shape>
            </w:pict>
          </mc:Fallback>
        </mc:AlternateContent>
      </w:r>
      <w:r w:rsidRPr="00B35A48">
        <w:rPr>
          <w:rFonts w:ascii="Garamond" w:hAnsi="Garamond"/>
          <w:noProof/>
        </w:rPr>
        <mc:AlternateContent>
          <mc:Choice Requires="wps">
            <w:drawing>
              <wp:anchor distT="0" distB="0" distL="114300" distR="114300" simplePos="0" relativeHeight="251666944" behindDoc="0" locked="0" layoutInCell="1" allowOverlap="1">
                <wp:simplePos x="0" y="0"/>
                <wp:positionH relativeFrom="column">
                  <wp:posOffset>1823720</wp:posOffset>
                </wp:positionH>
                <wp:positionV relativeFrom="paragraph">
                  <wp:posOffset>5175250</wp:posOffset>
                </wp:positionV>
                <wp:extent cx="1824990" cy="755650"/>
                <wp:effectExtent l="0" t="0" r="22860" b="25400"/>
                <wp:wrapNone/>
                <wp:docPr id="28" name="Flowchart: Alternate Process 28"/>
                <wp:cNvGraphicFramePr/>
                <a:graphic xmlns:a="http://schemas.openxmlformats.org/drawingml/2006/main">
                  <a:graphicData uri="http://schemas.microsoft.com/office/word/2010/wordprocessingShape">
                    <wps:wsp>
                      <wps:cNvSpPr/>
                      <wps:spPr>
                        <a:xfrm>
                          <a:off x="0" y="0"/>
                          <a:ext cx="1824990" cy="755650"/>
                        </a:xfrm>
                        <a:prstGeom prst="flowChartAlternateProcess">
                          <a:avLst/>
                        </a:prstGeom>
                      </wps:spPr>
                      <wps:style>
                        <a:lnRef idx="1">
                          <a:schemeClr val="accent6"/>
                        </a:lnRef>
                        <a:fillRef idx="2">
                          <a:schemeClr val="accent6"/>
                        </a:fillRef>
                        <a:effectRef idx="1">
                          <a:schemeClr val="accent6"/>
                        </a:effectRef>
                        <a:fontRef idx="minor">
                          <a:schemeClr val="dk1"/>
                        </a:fontRef>
                      </wps:style>
                      <wps:txbx>
                        <w:txbxContent>
                          <w:p w:rsidR="00185540" w:rsidRDefault="00185540" w:rsidP="004539CB">
                            <w:pPr>
                              <w:jc w:val="center"/>
                              <w:rPr>
                                <w:rFonts w:ascii="Arial" w:hAnsi="Arial" w:cs="Arial"/>
                                <w:sz w:val="12"/>
                                <w:szCs w:val="12"/>
                              </w:rPr>
                            </w:pPr>
                            <w:r>
                              <w:rPr>
                                <w:rFonts w:eastAsiaTheme="majorEastAsia" w:cs="Arial"/>
                                <w:b/>
                                <w:bCs/>
                                <w:sz w:val="20"/>
                                <w:szCs w:val="20"/>
                              </w:rPr>
                              <w:t>May include outreach support from special schools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Flowchart: Alternate Process 28" o:spid="_x0000_s1043" type="#_x0000_t176" style="position:absolute;margin-left:143.6pt;margin-top:407.5pt;width:143.7pt;height:5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" fillcolor="#9ecb81 [2169]" strokecolor="#70ad47 [3209]" strokeweight=".5pt">
                <v:fill color2="#8ac066 [2617]" rotate="t" colors="0 #b5d5a7;.5 #aace99;1 #9cca86" focus="100%" type="gradient">
                  <o:fill v:ext="view" type="gradientUnscaled"/>
                </v:fill>
                <v:textbox>
                  <w:txbxContent>
                    <w:p w:rsidR="00185540" w:rsidRDefault="00185540" w:rsidP="004539CB">
                      <w:pPr>
                        <w:jc w:val="center"/>
                        <w:rPr>
                          <w:rFonts w:ascii="Arial" w:hAnsi="Arial" w:cs="Arial"/>
                          <w:sz w:val="12"/>
                          <w:szCs w:val="12"/>
                        </w:rPr>
                      </w:pPr>
                      <w:r>
                        <w:rPr>
                          <w:rFonts w:eastAsiaTheme="majorEastAsia" w:cs="Arial"/>
                          <w:b/>
                          <w:bCs/>
                          <w:sz w:val="20"/>
                          <w:szCs w:val="20"/>
                        </w:rPr>
                        <w:t>May include outreach support from special schools</w:t>
                      </w:r>
                    </w:p>
                  </w:txbxContent>
                </v:textbox>
              </v:shape>
            </w:pict>
          </mc:Fallback>
        </mc:AlternateContent>
      </w:r>
      <w:r w:rsidRPr="00B35A48">
        <w:rPr>
          <w:rFonts w:ascii="Garamond" w:hAnsi="Garamond"/>
          <w:noProof/>
        </w:rPr>
        <mc:AlternateContent>
          <mc:Choice Requires="wps">
            <w:drawing>
              <wp:anchor distT="0" distB="0" distL="114300" distR="114300" simplePos="0" relativeHeight="251667968" behindDoc="0" locked="0" layoutInCell="1" allowOverlap="1">
                <wp:simplePos x="0" y="0"/>
                <wp:positionH relativeFrom="column">
                  <wp:posOffset>4206875</wp:posOffset>
                </wp:positionH>
                <wp:positionV relativeFrom="paragraph">
                  <wp:posOffset>4424680</wp:posOffset>
                </wp:positionV>
                <wp:extent cx="1783080" cy="755015"/>
                <wp:effectExtent l="0" t="0" r="26670" b="26035"/>
                <wp:wrapNone/>
                <wp:docPr id="25" name="Flowchart: Alternate Process 25"/>
                <wp:cNvGraphicFramePr/>
                <a:graphic xmlns:a="http://schemas.openxmlformats.org/drawingml/2006/main">
                  <a:graphicData uri="http://schemas.microsoft.com/office/word/2010/wordprocessingShape">
                    <wps:wsp>
                      <wps:cNvSpPr/>
                      <wps:spPr>
                        <a:xfrm>
                          <a:off x="0" y="0"/>
                          <a:ext cx="1783080" cy="755015"/>
                        </a:xfrm>
                        <a:prstGeom prst="flowChartAlternateProcess">
                          <a:avLst/>
                        </a:prstGeom>
                      </wps:spPr>
                      <wps:style>
                        <a:lnRef idx="1">
                          <a:schemeClr val="accent6"/>
                        </a:lnRef>
                        <a:fillRef idx="2">
                          <a:schemeClr val="accent6"/>
                        </a:fillRef>
                        <a:effectRef idx="1">
                          <a:schemeClr val="accent6"/>
                        </a:effectRef>
                        <a:fontRef idx="minor">
                          <a:schemeClr val="dk1"/>
                        </a:fontRef>
                      </wps:style>
                      <wps:txbx>
                        <w:txbxContent>
                          <w:p w:rsidR="00185540" w:rsidRDefault="00185540" w:rsidP="004539CB">
                            <w:pPr>
                              <w:jc w:val="center"/>
                              <w:rPr>
                                <w:rFonts w:ascii="Arial" w:hAnsi="Arial" w:cs="Arial"/>
                                <w:sz w:val="12"/>
                                <w:szCs w:val="12"/>
                              </w:rPr>
                            </w:pPr>
                            <w:r>
                              <w:rPr>
                                <w:rFonts w:eastAsiaTheme="majorEastAsia" w:cs="Arial"/>
                                <w:b/>
                                <w:bCs/>
                                <w:sz w:val="20"/>
                                <w:szCs w:val="20"/>
                              </w:rPr>
                              <w:t>Submit Children’s Support Services Request for Involvement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Flowchart: Alternate Process 25" o:spid="_x0000_s1044" type="#_x0000_t176" style="position:absolute;margin-left:331.25pt;margin-top:348.4pt;width:140.4pt;height:59.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" fillcolor="#9ecb81 [2169]" strokecolor="#70ad47 [3209]" strokeweight=".5pt">
                <v:fill color2="#8ac066 [2617]" rotate="t" colors="0 #b5d5a7;.5 #aace99;1 #9cca86" focus="100%" type="gradient">
                  <o:fill v:ext="view" type="gradientUnscaled"/>
                </v:fill>
                <v:textbox>
                  <w:txbxContent>
                    <w:p w:rsidR="00185540" w:rsidRDefault="00185540" w:rsidP="004539CB">
                      <w:pPr>
                        <w:jc w:val="center"/>
                        <w:rPr>
                          <w:rFonts w:ascii="Arial" w:hAnsi="Arial" w:cs="Arial"/>
                          <w:sz w:val="12"/>
                          <w:szCs w:val="12"/>
                        </w:rPr>
                      </w:pPr>
                      <w:r>
                        <w:rPr>
                          <w:rFonts w:eastAsiaTheme="majorEastAsia" w:cs="Arial"/>
                          <w:b/>
                          <w:bCs/>
                          <w:sz w:val="20"/>
                          <w:szCs w:val="20"/>
                        </w:rPr>
                        <w:t>Submit Children’s Support Services Request for Involvement Form</w:t>
                      </w:r>
                    </w:p>
                  </w:txbxContent>
                </v:textbox>
              </v:shape>
            </w:pict>
          </mc:Fallback>
        </mc:AlternateContent>
      </w:r>
      <w:r w:rsidRPr="00B35A48">
        <w:rPr>
          <w:rFonts w:ascii="Garamond" w:hAnsi="Garamond"/>
          <w:noProof/>
        </w:rPr>
        <mc:AlternateContent>
          <mc:Choice Requires="wps">
            <w:drawing>
              <wp:anchor distT="0" distB="0" distL="114300" distR="114300" simplePos="0" relativeHeight="251668992" behindDoc="0" locked="0" layoutInCell="1" allowOverlap="1">
                <wp:simplePos x="0" y="0"/>
                <wp:positionH relativeFrom="column">
                  <wp:posOffset>1833245</wp:posOffset>
                </wp:positionH>
                <wp:positionV relativeFrom="paragraph">
                  <wp:posOffset>4398010</wp:posOffset>
                </wp:positionV>
                <wp:extent cx="1825625" cy="755650"/>
                <wp:effectExtent l="0" t="0" r="22225" b="25400"/>
                <wp:wrapNone/>
                <wp:docPr id="23" name="Flowchart: Alternate Process 23"/>
                <wp:cNvGraphicFramePr/>
                <a:graphic xmlns:a="http://schemas.openxmlformats.org/drawingml/2006/main">
                  <a:graphicData uri="http://schemas.microsoft.com/office/word/2010/wordprocessingShape">
                    <wps:wsp>
                      <wps:cNvSpPr/>
                      <wps:spPr>
                        <a:xfrm>
                          <a:off x="0" y="0"/>
                          <a:ext cx="1825625" cy="755650"/>
                        </a:xfrm>
                        <a:prstGeom prst="flowChartAlternateProcess">
                          <a:avLst/>
                        </a:prstGeom>
                      </wps:spPr>
                      <wps:style>
                        <a:lnRef idx="1">
                          <a:schemeClr val="accent6"/>
                        </a:lnRef>
                        <a:fillRef idx="2">
                          <a:schemeClr val="accent6"/>
                        </a:fillRef>
                        <a:effectRef idx="1">
                          <a:schemeClr val="accent6"/>
                        </a:effectRef>
                        <a:fontRef idx="minor">
                          <a:schemeClr val="dk1"/>
                        </a:fontRef>
                      </wps:style>
                      <wps:txbx>
                        <w:txbxContent>
                          <w:p w:rsidR="00185540" w:rsidRDefault="00185540" w:rsidP="004539CB">
                            <w:pPr>
                              <w:jc w:val="center"/>
                              <w:rPr>
                                <w:rFonts w:ascii="Arial" w:hAnsi="Arial" w:cs="Arial"/>
                                <w:sz w:val="12"/>
                                <w:szCs w:val="12"/>
                              </w:rPr>
                            </w:pPr>
                            <w:r>
                              <w:rPr>
                                <w:rFonts w:eastAsiaTheme="majorEastAsia" w:cs="Arial"/>
                                <w:b/>
                                <w:bCs/>
                                <w:sz w:val="20"/>
                                <w:szCs w:val="20"/>
                              </w:rPr>
                              <w:t>Specific Provision / Higher level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Flowchart: Alternate Process 23" o:spid="_x0000_s1045" type="#_x0000_t176" style="position:absolute;margin-left:144.35pt;margin-top:346.3pt;width:143.75pt;height:5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" fillcolor="#9ecb81 [2169]" strokecolor="#70ad47 [3209]" strokeweight=".5pt">
                <v:fill color2="#8ac066 [2617]" rotate="t" colors="0 #b5d5a7;.5 #aace99;1 #9cca86" focus="100%" type="gradient">
                  <o:fill v:ext="view" type="gradientUnscaled"/>
                </v:fill>
                <v:textbox>
                  <w:txbxContent>
                    <w:p w:rsidR="00185540" w:rsidRDefault="00185540" w:rsidP="004539CB">
                      <w:pPr>
                        <w:jc w:val="center"/>
                        <w:rPr>
                          <w:rFonts w:ascii="Arial" w:hAnsi="Arial" w:cs="Arial"/>
                          <w:sz w:val="12"/>
                          <w:szCs w:val="12"/>
                        </w:rPr>
                      </w:pPr>
                      <w:r>
                        <w:rPr>
                          <w:rFonts w:eastAsiaTheme="majorEastAsia" w:cs="Arial"/>
                          <w:b/>
                          <w:bCs/>
                          <w:sz w:val="20"/>
                          <w:szCs w:val="20"/>
                        </w:rPr>
                        <w:t>Specific Provision / Higher level support</w:t>
                      </w:r>
                    </w:p>
                  </w:txbxContent>
                </v:textbox>
              </v:shape>
            </w:pict>
          </mc:Fallback>
        </mc:AlternateContent>
      </w:r>
      <w:r w:rsidRPr="00B35A48">
        <w:rPr>
          <w:rFonts w:ascii="Garamond" w:hAnsi="Garamond"/>
          <w:noProof/>
        </w:rPr>
        <mc:AlternateContent>
          <mc:Choice Requires="wps">
            <w:drawing>
              <wp:anchor distT="0" distB="0" distL="114300" distR="114300" simplePos="0" relativeHeight="251670016" behindDoc="0" locked="0" layoutInCell="1" allowOverlap="1">
                <wp:simplePos x="0" y="0"/>
                <wp:positionH relativeFrom="column">
                  <wp:posOffset>4199890</wp:posOffset>
                </wp:positionH>
                <wp:positionV relativeFrom="paragraph">
                  <wp:posOffset>3632835</wp:posOffset>
                </wp:positionV>
                <wp:extent cx="1790700" cy="721360"/>
                <wp:effectExtent l="0" t="0" r="19050" b="21590"/>
                <wp:wrapNone/>
                <wp:docPr id="21" name="Flowchart: Alternate Process 21"/>
                <wp:cNvGraphicFramePr/>
                <a:graphic xmlns:a="http://schemas.openxmlformats.org/drawingml/2006/main">
                  <a:graphicData uri="http://schemas.microsoft.com/office/word/2010/wordprocessingShape">
                    <wps:wsp>
                      <wps:cNvSpPr/>
                      <wps:spPr>
                        <a:xfrm>
                          <a:off x="0" y="0"/>
                          <a:ext cx="1790700" cy="721360"/>
                        </a:xfrm>
                        <a:prstGeom prst="flowChartAlternateProcess">
                          <a:avLst/>
                        </a:prstGeom>
                      </wps:spPr>
                      <wps:style>
                        <a:lnRef idx="1">
                          <a:schemeClr val="accent6"/>
                        </a:lnRef>
                        <a:fillRef idx="2">
                          <a:schemeClr val="accent6"/>
                        </a:fillRef>
                        <a:effectRef idx="1">
                          <a:schemeClr val="accent6"/>
                        </a:effectRef>
                        <a:fontRef idx="minor">
                          <a:schemeClr val="dk1"/>
                        </a:fontRef>
                      </wps:style>
                      <wps:txbx>
                        <w:txbxContent>
                          <w:p w:rsidR="00185540" w:rsidRDefault="00185540" w:rsidP="004539CB">
                            <w:pPr>
                              <w:jc w:val="center"/>
                              <w:rPr>
                                <w:rFonts w:ascii="Arial" w:hAnsi="Arial" w:cs="Arial"/>
                                <w:sz w:val="12"/>
                                <w:szCs w:val="12"/>
                              </w:rPr>
                            </w:pPr>
                            <w:r>
                              <w:rPr>
                                <w:rFonts w:eastAsiaTheme="majorEastAsia" w:cs="Arial"/>
                                <w:b/>
                                <w:bCs/>
                                <w:sz w:val="20"/>
                                <w:szCs w:val="20"/>
                              </w:rPr>
                              <w:t>Funded within Element 2 = school’s own resources up to threshold of £6k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Flowchart: Alternate Process 21" o:spid="_x0000_s1046" type="#_x0000_t176" style="position:absolute;margin-left:330.7pt;margin-top:286.05pt;width:141pt;height:56.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" fillcolor="#9ecb81 [2169]" strokecolor="#70ad47 [3209]" strokeweight=".5pt">
                <v:fill color2="#8ac066 [2617]" rotate="t" colors="0 #b5d5a7;.5 #aace99;1 #9cca86" focus="100%" type="gradient">
                  <o:fill v:ext="view" type="gradientUnscaled"/>
                </v:fill>
                <v:textbox>
                  <w:txbxContent>
                    <w:p w:rsidR="00185540" w:rsidRDefault="00185540" w:rsidP="004539CB">
                      <w:pPr>
                        <w:jc w:val="center"/>
                        <w:rPr>
                          <w:rFonts w:ascii="Arial" w:hAnsi="Arial" w:cs="Arial"/>
                          <w:sz w:val="12"/>
                          <w:szCs w:val="12"/>
                        </w:rPr>
                      </w:pPr>
                      <w:r>
                        <w:rPr>
                          <w:rFonts w:eastAsiaTheme="majorEastAsia" w:cs="Arial"/>
                          <w:b/>
                          <w:bCs/>
                          <w:sz w:val="20"/>
                          <w:szCs w:val="20"/>
                        </w:rPr>
                        <w:t>Funded within Element 2 = school’s own resources up to threshold of £6k</w:t>
                      </w:r>
                    </w:p>
                  </w:txbxContent>
                </v:textbox>
              </v:shape>
            </w:pict>
          </mc:Fallback>
        </mc:AlternateContent>
      </w:r>
      <w:r w:rsidRPr="00B35A48">
        <w:rPr>
          <w:rFonts w:ascii="Garamond" w:hAnsi="Garamond"/>
          <w:noProof/>
        </w:rPr>
        <mc:AlternateContent>
          <mc:Choice Requires="wps">
            <w:drawing>
              <wp:anchor distT="0" distB="0" distL="114300" distR="114300" simplePos="0" relativeHeight="251671040" behindDoc="0" locked="0" layoutInCell="1" allowOverlap="1">
                <wp:simplePos x="0" y="0"/>
                <wp:positionH relativeFrom="column">
                  <wp:posOffset>1833245</wp:posOffset>
                </wp:positionH>
                <wp:positionV relativeFrom="paragraph">
                  <wp:posOffset>3631565</wp:posOffset>
                </wp:positionV>
                <wp:extent cx="1852930" cy="723900"/>
                <wp:effectExtent l="0" t="0" r="13970" b="19050"/>
                <wp:wrapNone/>
                <wp:docPr id="20" name="Flowchart: Alternate Process 20"/>
                <wp:cNvGraphicFramePr/>
                <a:graphic xmlns:a="http://schemas.openxmlformats.org/drawingml/2006/main">
                  <a:graphicData uri="http://schemas.microsoft.com/office/word/2010/wordprocessingShape">
                    <wps:wsp>
                      <wps:cNvSpPr/>
                      <wps:spPr>
                        <a:xfrm>
                          <a:off x="0" y="0"/>
                          <a:ext cx="1852930" cy="723900"/>
                        </a:xfrm>
                        <a:prstGeom prst="flowChartAlternateProcess">
                          <a:avLst/>
                        </a:prstGeom>
                      </wps:spPr>
                      <wps:style>
                        <a:lnRef idx="1">
                          <a:schemeClr val="accent6"/>
                        </a:lnRef>
                        <a:fillRef idx="2">
                          <a:schemeClr val="accent6"/>
                        </a:fillRef>
                        <a:effectRef idx="1">
                          <a:schemeClr val="accent6"/>
                        </a:effectRef>
                        <a:fontRef idx="minor">
                          <a:schemeClr val="dk1"/>
                        </a:fontRef>
                      </wps:style>
                      <wps:txbx>
                        <w:txbxContent>
                          <w:p w:rsidR="00185540" w:rsidRDefault="00185540" w:rsidP="004539CB">
                            <w:pPr>
                              <w:jc w:val="center"/>
                              <w:rPr>
                                <w:rFonts w:ascii="Arial" w:hAnsi="Arial" w:cs="Arial"/>
                                <w:sz w:val="12"/>
                                <w:szCs w:val="12"/>
                              </w:rPr>
                            </w:pPr>
                            <w:r>
                              <w:rPr>
                                <w:rFonts w:eastAsiaTheme="majorEastAsia" w:cs="Arial"/>
                                <w:b/>
                                <w:bCs/>
                                <w:sz w:val="20"/>
                                <w:szCs w:val="20"/>
                              </w:rPr>
                              <w:t>Seek internal / external advice &amp;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Flowchart: Alternate Process 20" o:spid="_x0000_s1047" type="#_x0000_t176" style="position:absolute;margin-left:144.35pt;margin-top:285.95pt;width:145.9pt;height:5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" fillcolor="#9ecb81 [2169]" strokecolor="#70ad47 [3209]" strokeweight=".5pt">
                <v:fill color2="#8ac066 [2617]" rotate="t" colors="0 #b5d5a7;.5 #aace99;1 #9cca86" focus="100%" type="gradient">
                  <o:fill v:ext="view" type="gradientUnscaled"/>
                </v:fill>
                <v:textbox>
                  <w:txbxContent>
                    <w:p w:rsidR="00185540" w:rsidRDefault="00185540" w:rsidP="004539CB">
                      <w:pPr>
                        <w:jc w:val="center"/>
                        <w:rPr>
                          <w:rFonts w:ascii="Arial" w:hAnsi="Arial" w:cs="Arial"/>
                          <w:sz w:val="12"/>
                          <w:szCs w:val="12"/>
                        </w:rPr>
                      </w:pPr>
                      <w:r>
                        <w:rPr>
                          <w:rFonts w:eastAsiaTheme="majorEastAsia" w:cs="Arial"/>
                          <w:b/>
                          <w:bCs/>
                          <w:sz w:val="20"/>
                          <w:szCs w:val="20"/>
                        </w:rPr>
                        <w:t>Seek internal / external advice &amp; support</w:t>
                      </w:r>
                    </w:p>
                  </w:txbxContent>
                </v:textbox>
              </v:shape>
            </w:pict>
          </mc:Fallback>
        </mc:AlternateContent>
      </w:r>
      <w:r w:rsidRPr="00B35A48">
        <w:rPr>
          <w:rFonts w:ascii="Garamond" w:hAnsi="Garamond"/>
          <w:noProof/>
        </w:rPr>
        <mc:AlternateContent>
          <mc:Choice Requires="wps">
            <w:drawing>
              <wp:anchor distT="0" distB="0" distL="114300" distR="114300" simplePos="0" relativeHeight="251672064" behindDoc="0" locked="0" layoutInCell="1" allowOverlap="1">
                <wp:simplePos x="0" y="0"/>
                <wp:positionH relativeFrom="column">
                  <wp:posOffset>4185920</wp:posOffset>
                </wp:positionH>
                <wp:positionV relativeFrom="paragraph">
                  <wp:posOffset>2728595</wp:posOffset>
                </wp:positionV>
                <wp:extent cx="1805940" cy="683895"/>
                <wp:effectExtent l="0" t="0" r="22860" b="20955"/>
                <wp:wrapNone/>
                <wp:docPr id="14" name="Flowchart: Alternate Process 14"/>
                <wp:cNvGraphicFramePr/>
                <a:graphic xmlns:a="http://schemas.openxmlformats.org/drawingml/2006/main">
                  <a:graphicData uri="http://schemas.microsoft.com/office/word/2010/wordprocessingShape">
                    <wps:wsp>
                      <wps:cNvSpPr/>
                      <wps:spPr>
                        <a:xfrm>
                          <a:off x="0" y="0"/>
                          <a:ext cx="1805940" cy="683895"/>
                        </a:xfrm>
                        <a:prstGeom prst="flowChartAlternateProcess">
                          <a:avLst/>
                        </a:prstGeom>
                      </wps:spPr>
                      <wps:style>
                        <a:lnRef idx="1">
                          <a:schemeClr val="accent6"/>
                        </a:lnRef>
                        <a:fillRef idx="2">
                          <a:schemeClr val="accent6"/>
                        </a:fillRef>
                        <a:effectRef idx="1">
                          <a:schemeClr val="accent6"/>
                        </a:effectRef>
                        <a:fontRef idx="minor">
                          <a:schemeClr val="dk1"/>
                        </a:fontRef>
                      </wps:style>
                      <wps:txbx>
                        <w:txbxContent>
                          <w:p w:rsidR="00185540" w:rsidRDefault="00185540" w:rsidP="004539CB">
                            <w:pPr>
                              <w:jc w:val="center"/>
                              <w:rPr>
                                <w:rFonts w:ascii="Arial" w:hAnsi="Arial" w:cs="Arial"/>
                                <w:sz w:val="12"/>
                                <w:szCs w:val="12"/>
                              </w:rPr>
                            </w:pPr>
                            <w:r>
                              <w:rPr>
                                <w:rFonts w:eastAsiaTheme="majorEastAsia" w:cs="Arial"/>
                                <w:b/>
                                <w:bCs/>
                                <w:sz w:val="20"/>
                                <w:szCs w:val="20"/>
                              </w:rPr>
                              <w:t>Focused intervention &amp; low-level support to meet identified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Flowchart: Alternate Process 14" o:spid="_x0000_s1048" type="#_x0000_t176" style="position:absolute;margin-left:329.6pt;margin-top:214.85pt;width:142.2pt;height:53.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" fillcolor="#9ecb81 [2169]" strokecolor="#70ad47 [3209]" strokeweight=".5pt">
                <v:fill color2="#8ac066 [2617]" rotate="t" colors="0 #b5d5a7;.5 #aace99;1 #9cca86" focus="100%" type="gradient">
                  <o:fill v:ext="view" type="gradientUnscaled"/>
                </v:fill>
                <v:textbox>
                  <w:txbxContent>
                    <w:p w:rsidR="00185540" w:rsidRDefault="00185540" w:rsidP="004539CB">
                      <w:pPr>
                        <w:jc w:val="center"/>
                        <w:rPr>
                          <w:rFonts w:ascii="Arial" w:hAnsi="Arial" w:cs="Arial"/>
                          <w:sz w:val="12"/>
                          <w:szCs w:val="12"/>
                        </w:rPr>
                      </w:pPr>
                      <w:r>
                        <w:rPr>
                          <w:rFonts w:eastAsiaTheme="majorEastAsia" w:cs="Arial"/>
                          <w:b/>
                          <w:bCs/>
                          <w:sz w:val="20"/>
                          <w:szCs w:val="20"/>
                        </w:rPr>
                        <w:t>Focused intervention &amp; low-level support to meet identified needs</w:t>
                      </w:r>
                    </w:p>
                  </w:txbxContent>
                </v:textbox>
              </v:shape>
            </w:pict>
          </mc:Fallback>
        </mc:AlternateContent>
      </w:r>
      <w:r w:rsidRPr="00B35A48">
        <w:rPr>
          <w:rFonts w:ascii="Garamond" w:hAnsi="Garamond"/>
          <w:noProof/>
        </w:rPr>
        <mc:AlternateContent>
          <mc:Choice Requires="wps">
            <w:drawing>
              <wp:anchor distT="0" distB="0" distL="114300" distR="114300" simplePos="0" relativeHeight="251673088" behindDoc="0" locked="0" layoutInCell="1" allowOverlap="1">
                <wp:simplePos x="0" y="0"/>
                <wp:positionH relativeFrom="column">
                  <wp:posOffset>1820545</wp:posOffset>
                </wp:positionH>
                <wp:positionV relativeFrom="paragraph">
                  <wp:posOffset>2682240</wp:posOffset>
                </wp:positionV>
                <wp:extent cx="1834515" cy="683895"/>
                <wp:effectExtent l="0" t="0" r="13335" b="20955"/>
                <wp:wrapNone/>
                <wp:docPr id="13" name="Flowchart: Alternate Process 13"/>
                <wp:cNvGraphicFramePr/>
                <a:graphic xmlns:a="http://schemas.openxmlformats.org/drawingml/2006/main">
                  <a:graphicData uri="http://schemas.microsoft.com/office/word/2010/wordprocessingShape">
                    <wps:wsp>
                      <wps:cNvSpPr/>
                      <wps:spPr>
                        <a:xfrm>
                          <a:off x="0" y="0"/>
                          <a:ext cx="1834515" cy="683895"/>
                        </a:xfrm>
                        <a:prstGeom prst="flowChartAlternateProcess">
                          <a:avLst/>
                        </a:prstGeom>
                      </wps:spPr>
                      <wps:style>
                        <a:lnRef idx="1">
                          <a:schemeClr val="accent6"/>
                        </a:lnRef>
                        <a:fillRef idx="2">
                          <a:schemeClr val="accent6"/>
                        </a:fillRef>
                        <a:effectRef idx="1">
                          <a:schemeClr val="accent6"/>
                        </a:effectRef>
                        <a:fontRef idx="minor">
                          <a:schemeClr val="dk1"/>
                        </a:fontRef>
                      </wps:style>
                      <wps:txbx>
                        <w:txbxContent>
                          <w:p w:rsidR="00185540" w:rsidRDefault="00185540" w:rsidP="004539CB">
                            <w:pPr>
                              <w:jc w:val="center"/>
                              <w:rPr>
                                <w:rFonts w:ascii="Arial" w:hAnsi="Arial" w:cs="Arial"/>
                                <w:sz w:val="12"/>
                                <w:szCs w:val="12"/>
                              </w:rPr>
                            </w:pPr>
                            <w:r>
                              <w:rPr>
                                <w:rFonts w:eastAsiaTheme="majorEastAsia" w:cs="Arial"/>
                                <w:b/>
                                <w:bCs/>
                                <w:sz w:val="20"/>
                                <w:szCs w:val="20"/>
                              </w:rPr>
                              <w:t>Initiate My Support Arrangements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Flowchart: Alternate Process 13" o:spid="_x0000_s1049" type="#_x0000_t176" style="position:absolute;margin-left:143.35pt;margin-top:211.2pt;width:144.45pt;height:53.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" fillcolor="#9ecb81 [2169]" strokecolor="#70ad47 [3209]" strokeweight=".5pt">
                <v:fill color2="#8ac066 [2617]" rotate="t" colors="0 #b5d5a7;.5 #aace99;1 #9cca86" focus="100%" type="gradient">
                  <o:fill v:ext="view" type="gradientUnscaled"/>
                </v:fill>
                <v:textbox>
                  <w:txbxContent>
                    <w:p w:rsidR="00185540" w:rsidRDefault="00185540" w:rsidP="004539CB">
                      <w:pPr>
                        <w:jc w:val="center"/>
                        <w:rPr>
                          <w:rFonts w:ascii="Arial" w:hAnsi="Arial" w:cs="Arial"/>
                          <w:sz w:val="12"/>
                          <w:szCs w:val="12"/>
                        </w:rPr>
                      </w:pPr>
                      <w:r>
                        <w:rPr>
                          <w:rFonts w:eastAsiaTheme="majorEastAsia" w:cs="Arial"/>
                          <w:b/>
                          <w:bCs/>
                          <w:sz w:val="20"/>
                          <w:szCs w:val="20"/>
                        </w:rPr>
                        <w:t>Initiate My Support Arrangements</w:t>
                      </w:r>
                    </w:p>
                  </w:txbxContent>
                </v:textbox>
              </v:shape>
            </w:pict>
          </mc:Fallback>
        </mc:AlternateContent>
      </w:r>
      <w:r w:rsidRPr="00B35A48">
        <w:rPr>
          <w:rFonts w:ascii="Garamond" w:hAnsi="Garamond"/>
          <w:noProof/>
        </w:rPr>
        <mc:AlternateContent>
          <mc:Choice Requires="wps">
            <w:drawing>
              <wp:anchor distT="0" distB="0" distL="114300" distR="114300" simplePos="0" relativeHeight="251674112" behindDoc="0" locked="0" layoutInCell="1" allowOverlap="1">
                <wp:simplePos x="0" y="0"/>
                <wp:positionH relativeFrom="column">
                  <wp:posOffset>1689735</wp:posOffset>
                </wp:positionH>
                <wp:positionV relativeFrom="paragraph">
                  <wp:posOffset>2066290</wp:posOffset>
                </wp:positionV>
                <wp:extent cx="4403725" cy="485775"/>
                <wp:effectExtent l="0" t="0" r="15875" b="28575"/>
                <wp:wrapNone/>
                <wp:docPr id="39" name="Flowchart: Alternate Process 39"/>
                <wp:cNvGraphicFramePr/>
                <a:graphic xmlns:a="http://schemas.openxmlformats.org/drawingml/2006/main">
                  <a:graphicData uri="http://schemas.microsoft.com/office/word/2010/wordprocessingShape">
                    <wps:wsp>
                      <wps:cNvSpPr/>
                      <wps:spPr>
                        <a:xfrm>
                          <a:off x="0" y="0"/>
                          <a:ext cx="4403725" cy="485775"/>
                        </a:xfrm>
                        <a:prstGeom prst="flowChartAlternateProcess">
                          <a:avLst/>
                        </a:prstGeom>
                      </wps:spPr>
                      <wps:style>
                        <a:lnRef idx="1">
                          <a:schemeClr val="accent6"/>
                        </a:lnRef>
                        <a:fillRef idx="3">
                          <a:schemeClr val="accent6"/>
                        </a:fillRef>
                        <a:effectRef idx="2">
                          <a:schemeClr val="accent6"/>
                        </a:effectRef>
                        <a:fontRef idx="minor">
                          <a:schemeClr val="lt1"/>
                        </a:fontRef>
                      </wps:style>
                      <wps:txbx>
                        <w:txbxContent>
                          <w:p w:rsidR="00185540" w:rsidRDefault="00185540" w:rsidP="004539CB">
                            <w:pPr>
                              <w:jc w:val="center"/>
                              <w:rPr>
                                <w:rFonts w:eastAsiaTheme="majorEastAsia" w:cs="Arial"/>
                                <w:b/>
                                <w:bCs/>
                              </w:rPr>
                            </w:pPr>
                            <w:r>
                              <w:rPr>
                                <w:rFonts w:eastAsiaTheme="majorEastAsia" w:cs="Arial"/>
                                <w:b/>
                                <w:bCs/>
                              </w:rPr>
                              <w:t>Targeted needs identified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Flowchart: Alternate Process 39" o:spid="_x0000_s1050" type="#_x0000_t176" style="position:absolute;margin-left:133.05pt;margin-top:162.7pt;width:346.75pt;height:38.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" fillcolor="#77b64e [3033]" strokecolor="#70ad47 [3209]" strokeweight=".5pt">
                <v:fill color2="#6eaa46 [3177]" rotate="t" colors="0 #81b861;.5 #6fb242;1 #61a235" focus="100%" type="gradient">
                  <o:fill v:ext="view" type="gradientUnscaled"/>
                </v:fill>
                <v:textbox>
                  <w:txbxContent>
                    <w:p w:rsidR="00185540" w:rsidRDefault="00185540" w:rsidP="004539CB">
                      <w:pPr>
                        <w:jc w:val="center"/>
                        <w:rPr>
                          <w:rFonts w:eastAsiaTheme="majorEastAsia" w:cs="Arial"/>
                          <w:b/>
                          <w:bCs/>
                        </w:rPr>
                      </w:pPr>
                      <w:r>
                        <w:rPr>
                          <w:rFonts w:eastAsiaTheme="majorEastAsia" w:cs="Arial"/>
                          <w:b/>
                          <w:bCs/>
                        </w:rPr>
                        <w:t>Targeted needs identified</w:t>
                      </w:r>
                    </w:p>
                  </w:txbxContent>
                </v:textbox>
              </v:shape>
            </w:pict>
          </mc:Fallback>
        </mc:AlternateContent>
      </w:r>
      <w:r w:rsidRPr="00B35A48">
        <w:rPr>
          <w:rFonts w:ascii="Garamond" w:hAnsi="Garamond"/>
        </w:rPr>
        <w:br w:type="page"/>
      </w:r>
    </w:p>
    <w:p w:rsidR="004539CB" w:rsidRPr="00B35A48" w:rsidRDefault="004539CB" w:rsidP="00A610EB">
      <w:pPr>
        <w:spacing w:line="276" w:lineRule="auto"/>
        <w:rPr>
          <w:rFonts w:ascii="Garamond" w:hAnsi="Garamond"/>
          <w:sz w:val="56"/>
        </w:rPr>
        <w:sectPr w:rsidR="004539CB" w:rsidRPr="00B35A48" w:rsidSect="00761295">
          <w:type w:val="continuous"/>
          <w:pgSz w:w="11900" w:h="16838"/>
          <w:pgMar w:top="713" w:right="560" w:bottom="426" w:left="1440" w:header="0" w:footer="0" w:gutter="0"/>
          <w:cols w:space="720" w:equalWidth="0">
            <w:col w:w="9026"/>
          </w:cols>
        </w:sectPr>
      </w:pPr>
    </w:p>
    <w:p w:rsidR="004539CB" w:rsidRPr="00B35A48" w:rsidRDefault="004539CB" w:rsidP="00A610EB">
      <w:pPr>
        <w:spacing w:line="276" w:lineRule="auto"/>
        <w:rPr>
          <w:rFonts w:ascii="Garamond" w:hAnsi="Garamond"/>
          <w:sz w:val="48"/>
        </w:rPr>
      </w:pPr>
      <w:r w:rsidRPr="00B35A48">
        <w:rPr>
          <w:rFonts w:ascii="Garamond" w:hAnsi="Garamond"/>
          <w:sz w:val="48"/>
        </w:rPr>
        <w:lastRenderedPageBreak/>
        <w:t xml:space="preserve">Provision ordinarily available for students without an EHC Plan </w:t>
      </w:r>
    </w:p>
    <w:p w:rsidR="004539CB" w:rsidRPr="00B35A48" w:rsidRDefault="004539CB" w:rsidP="00A610EB">
      <w:pPr>
        <w:spacing w:after="158" w:line="276" w:lineRule="auto"/>
        <w:rPr>
          <w:rFonts w:ascii="Garamond" w:hAnsi="Garamond"/>
        </w:rPr>
      </w:pPr>
      <w:r w:rsidRPr="00B35A48">
        <w:rPr>
          <w:rFonts w:ascii="Garamond" w:hAnsi="Garamond"/>
          <w:color w:val="5A5A5A"/>
        </w:rPr>
        <w:t xml:space="preserve">For school-age students   </w:t>
      </w:r>
    </w:p>
    <w:p w:rsidR="004539CB" w:rsidRPr="00B35A48" w:rsidRDefault="004539CB" w:rsidP="00A610EB">
      <w:pPr>
        <w:spacing w:line="276" w:lineRule="auto"/>
        <w:rPr>
          <w:rFonts w:ascii="Garamond" w:hAnsi="Garamond"/>
        </w:rPr>
      </w:pPr>
      <w:r w:rsidRPr="00B35A48">
        <w:rPr>
          <w:rFonts w:ascii="Garamond" w:hAnsi="Garamond"/>
        </w:rPr>
        <w:t xml:space="preserve">The table below lists the support that Bracknell Forest Council expects to be available in schools for students without an EHC Plan.  </w:t>
      </w:r>
    </w:p>
    <w:tbl>
      <w:tblPr>
        <w:tblStyle w:val="TableGrid"/>
        <w:tblW w:w="15388" w:type="dxa"/>
        <w:tblInd w:w="6" w:type="dxa"/>
        <w:tblCellMar>
          <w:top w:w="47" w:type="dxa"/>
          <w:left w:w="107" w:type="dxa"/>
          <w:right w:w="65" w:type="dxa"/>
        </w:tblCellMar>
        <w:tblLook w:val="04A0" w:firstRow="1" w:lastRow="0" w:firstColumn="1" w:lastColumn="0" w:noHBand="0" w:noVBand="1"/>
      </w:tblPr>
      <w:tblGrid>
        <w:gridCol w:w="1692"/>
        <w:gridCol w:w="4565"/>
        <w:gridCol w:w="4565"/>
        <w:gridCol w:w="4566"/>
      </w:tblGrid>
      <w:tr w:rsidR="004539CB" w:rsidRPr="00B35A48" w:rsidTr="004539CB">
        <w:trPr>
          <w:trHeight w:val="1180"/>
        </w:trPr>
        <w:tc>
          <w:tcPr>
            <w:tcW w:w="1691" w:type="dxa"/>
            <w:tcBorders>
              <w:top w:val="single" w:sz="4" w:space="0" w:color="000000"/>
              <w:left w:val="single" w:sz="4" w:space="0" w:color="000000"/>
              <w:bottom w:val="single" w:sz="4" w:space="0" w:color="000000"/>
              <w:right w:val="single" w:sz="4" w:space="0" w:color="000000"/>
            </w:tcBorders>
            <w:hideMark/>
          </w:tcPr>
          <w:p w:rsidR="004539CB" w:rsidRPr="00B35A48" w:rsidRDefault="004539CB" w:rsidP="00A610EB">
            <w:pPr>
              <w:spacing w:line="276" w:lineRule="auto"/>
              <w:rPr>
                <w:rFonts w:ascii="Garamond" w:hAnsi="Garamond"/>
              </w:rPr>
            </w:pPr>
            <w:r w:rsidRPr="00B35A48">
              <w:rPr>
                <w:rFonts w:ascii="Garamond" w:hAnsi="Garamond"/>
              </w:rPr>
              <w:t xml:space="preserve"> </w:t>
            </w:r>
          </w:p>
        </w:tc>
        <w:tc>
          <w:tcPr>
            <w:tcW w:w="4565" w:type="dxa"/>
            <w:tcBorders>
              <w:top w:val="single" w:sz="4" w:space="0" w:color="000000"/>
              <w:left w:val="single" w:sz="4" w:space="0" w:color="000000"/>
              <w:bottom w:val="single" w:sz="4" w:space="0" w:color="000000"/>
              <w:right w:val="single" w:sz="4" w:space="0" w:color="000000"/>
            </w:tcBorders>
            <w:shd w:val="clear" w:color="auto" w:fill="F2F2F2"/>
            <w:hideMark/>
          </w:tcPr>
          <w:p w:rsidR="004539CB" w:rsidRPr="00B35A48" w:rsidRDefault="004539CB" w:rsidP="00A610EB">
            <w:pPr>
              <w:spacing w:line="276" w:lineRule="auto"/>
              <w:ind w:left="1"/>
              <w:rPr>
                <w:rFonts w:ascii="Garamond" w:hAnsi="Garamond"/>
              </w:rPr>
            </w:pPr>
            <w:r w:rsidRPr="00B35A48">
              <w:rPr>
                <w:rFonts w:ascii="Garamond" w:hAnsi="Garamond"/>
                <w:b/>
                <w:sz w:val="24"/>
              </w:rPr>
              <w:t xml:space="preserve">Universal Provision: </w:t>
            </w:r>
          </w:p>
          <w:p w:rsidR="004539CB" w:rsidRPr="00B35A48" w:rsidRDefault="004539CB" w:rsidP="00A610EB">
            <w:pPr>
              <w:spacing w:line="276" w:lineRule="auto"/>
              <w:ind w:left="1"/>
              <w:rPr>
                <w:rFonts w:ascii="Garamond" w:hAnsi="Garamond"/>
              </w:rPr>
            </w:pPr>
            <w:r w:rsidRPr="00B35A48">
              <w:rPr>
                <w:rFonts w:ascii="Garamond" w:hAnsi="Garamond"/>
                <w:b/>
                <w:sz w:val="24"/>
              </w:rPr>
              <w:t xml:space="preserve">Inclusive provision for all learners </w:t>
            </w:r>
          </w:p>
          <w:p w:rsidR="004539CB" w:rsidRPr="00B35A48" w:rsidRDefault="004539CB" w:rsidP="00A610EB">
            <w:pPr>
              <w:spacing w:line="276" w:lineRule="auto"/>
              <w:ind w:left="1"/>
              <w:rPr>
                <w:rFonts w:ascii="Garamond" w:hAnsi="Garamond"/>
              </w:rPr>
            </w:pPr>
            <w:r w:rsidRPr="00B35A48">
              <w:rPr>
                <w:rFonts w:ascii="Garamond" w:hAnsi="Garamond"/>
                <w:b/>
                <w:sz w:val="24"/>
              </w:rPr>
              <w:t xml:space="preserve">embedded in QFT </w:t>
            </w:r>
          </w:p>
        </w:tc>
        <w:tc>
          <w:tcPr>
            <w:tcW w:w="4565" w:type="dxa"/>
            <w:tcBorders>
              <w:top w:val="single" w:sz="4" w:space="0" w:color="000000"/>
              <w:left w:val="single" w:sz="4" w:space="0" w:color="000000"/>
              <w:bottom w:val="single" w:sz="4" w:space="0" w:color="000000"/>
              <w:right w:val="single" w:sz="4" w:space="0" w:color="000000"/>
            </w:tcBorders>
            <w:shd w:val="clear" w:color="auto" w:fill="D9D9D9"/>
            <w:hideMark/>
          </w:tcPr>
          <w:p w:rsidR="004539CB" w:rsidRPr="00B35A48" w:rsidRDefault="004539CB" w:rsidP="00A610EB">
            <w:pPr>
              <w:spacing w:line="276" w:lineRule="auto"/>
              <w:ind w:left="1"/>
              <w:rPr>
                <w:rFonts w:ascii="Garamond" w:hAnsi="Garamond"/>
              </w:rPr>
            </w:pPr>
            <w:r w:rsidRPr="00B35A48">
              <w:rPr>
                <w:rFonts w:ascii="Garamond" w:hAnsi="Garamond"/>
                <w:b/>
                <w:sz w:val="24"/>
              </w:rPr>
              <w:t xml:space="preserve">Targeted provision: </w:t>
            </w:r>
          </w:p>
          <w:p w:rsidR="004539CB" w:rsidRPr="00B35A48" w:rsidRDefault="004539CB" w:rsidP="00A610EB">
            <w:pPr>
              <w:spacing w:line="276" w:lineRule="auto"/>
              <w:ind w:left="1"/>
              <w:rPr>
                <w:rFonts w:ascii="Garamond" w:hAnsi="Garamond"/>
              </w:rPr>
            </w:pPr>
            <w:r w:rsidRPr="00B35A48">
              <w:rPr>
                <w:rFonts w:ascii="Garamond" w:hAnsi="Garamond"/>
                <w:b/>
                <w:sz w:val="24"/>
              </w:rPr>
              <w:t xml:space="preserve">Specific and short-term provision for individual &amp; small groups of pupils with similar needs </w:t>
            </w:r>
          </w:p>
        </w:tc>
        <w:tc>
          <w:tcPr>
            <w:tcW w:w="4566" w:type="dxa"/>
            <w:tcBorders>
              <w:top w:val="single" w:sz="4" w:space="0" w:color="000000"/>
              <w:left w:val="single" w:sz="4" w:space="0" w:color="000000"/>
              <w:bottom w:val="single" w:sz="4" w:space="0" w:color="000000"/>
              <w:right w:val="single" w:sz="4" w:space="0" w:color="000000"/>
            </w:tcBorders>
            <w:shd w:val="clear" w:color="auto" w:fill="BFBFBF"/>
            <w:hideMark/>
          </w:tcPr>
          <w:p w:rsidR="004539CB" w:rsidRPr="00B35A48" w:rsidRDefault="004539CB" w:rsidP="00A610EB">
            <w:pPr>
              <w:spacing w:line="276" w:lineRule="auto"/>
              <w:ind w:left="1"/>
              <w:jc w:val="both"/>
              <w:rPr>
                <w:rFonts w:ascii="Garamond" w:hAnsi="Garamond"/>
              </w:rPr>
            </w:pPr>
            <w:r w:rsidRPr="00B35A48">
              <w:rPr>
                <w:rFonts w:ascii="Garamond" w:hAnsi="Garamond"/>
                <w:b/>
                <w:sz w:val="24"/>
              </w:rPr>
              <w:t xml:space="preserve">Specialist Support and Individualised provision for a few Learners </w:t>
            </w:r>
          </w:p>
        </w:tc>
      </w:tr>
      <w:tr w:rsidR="004539CB" w:rsidRPr="00B35A48" w:rsidTr="004539CB">
        <w:trPr>
          <w:trHeight w:val="5114"/>
        </w:trPr>
        <w:tc>
          <w:tcPr>
            <w:tcW w:w="1691" w:type="dxa"/>
            <w:tcBorders>
              <w:top w:val="single" w:sz="4" w:space="0" w:color="000000"/>
              <w:left w:val="single" w:sz="4" w:space="0" w:color="000000"/>
              <w:bottom w:val="single" w:sz="4" w:space="0" w:color="000000"/>
              <w:right w:val="single" w:sz="4" w:space="0" w:color="000000"/>
            </w:tcBorders>
            <w:shd w:val="clear" w:color="auto" w:fill="BFBFBF"/>
            <w:hideMark/>
          </w:tcPr>
          <w:p w:rsidR="004539CB" w:rsidRPr="00B35A48" w:rsidRDefault="004539CB" w:rsidP="00A610EB">
            <w:pPr>
              <w:spacing w:line="276" w:lineRule="auto"/>
              <w:rPr>
                <w:rFonts w:ascii="Garamond" w:hAnsi="Garamond"/>
              </w:rPr>
            </w:pPr>
            <w:r w:rsidRPr="00B35A48">
              <w:rPr>
                <w:rFonts w:ascii="Garamond" w:hAnsi="Garamond"/>
                <w:b/>
                <w:color w:val="FFFFFF"/>
              </w:rPr>
              <w:t xml:space="preserve">General Provision  </w:t>
            </w:r>
          </w:p>
        </w:tc>
        <w:tc>
          <w:tcPr>
            <w:tcW w:w="4565" w:type="dxa"/>
            <w:tcBorders>
              <w:top w:val="single" w:sz="4" w:space="0" w:color="000000"/>
              <w:left w:val="single" w:sz="4" w:space="0" w:color="000000"/>
              <w:bottom w:val="single" w:sz="4" w:space="0" w:color="000000"/>
              <w:right w:val="single" w:sz="4" w:space="0" w:color="000000"/>
            </w:tcBorders>
            <w:shd w:val="clear" w:color="auto" w:fill="F2F2F2"/>
            <w:hideMark/>
          </w:tcPr>
          <w:p w:rsidR="004539CB" w:rsidRPr="00B35A48" w:rsidRDefault="004539CB" w:rsidP="00A610EB">
            <w:pPr>
              <w:spacing w:line="276" w:lineRule="auto"/>
              <w:ind w:left="1"/>
              <w:rPr>
                <w:rFonts w:ascii="Garamond" w:hAnsi="Garamond"/>
              </w:rPr>
            </w:pPr>
            <w:r w:rsidRPr="00B35A48">
              <w:rPr>
                <w:rFonts w:ascii="Garamond" w:hAnsi="Garamond"/>
              </w:rPr>
              <w:t xml:space="preserve">All adults have high expectations and seek to promote independence and self-care skills wherever possible.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line="276" w:lineRule="auto"/>
              <w:ind w:left="1"/>
              <w:rPr>
                <w:rFonts w:ascii="Garamond" w:hAnsi="Garamond"/>
              </w:rPr>
            </w:pPr>
            <w:r w:rsidRPr="00B35A48">
              <w:rPr>
                <w:rFonts w:ascii="Garamond" w:hAnsi="Garamond"/>
              </w:rPr>
              <w:t xml:space="preserve">Students’ individual progress is monitored through regular formative and summative assessment.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line="276" w:lineRule="auto"/>
              <w:ind w:left="1"/>
              <w:rPr>
                <w:rFonts w:ascii="Garamond" w:hAnsi="Garamond"/>
              </w:rPr>
            </w:pPr>
            <w:r w:rsidRPr="00B35A48">
              <w:rPr>
                <w:rFonts w:ascii="Garamond" w:hAnsi="Garamond"/>
              </w:rPr>
              <w:t xml:space="preserve">Support is coordinated by the class teacher.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line="276" w:lineRule="auto"/>
              <w:ind w:left="1"/>
              <w:rPr>
                <w:rFonts w:ascii="Garamond" w:hAnsi="Garamond"/>
              </w:rPr>
            </w:pPr>
            <w:r w:rsidRPr="00B35A48">
              <w:rPr>
                <w:rFonts w:ascii="Garamond" w:hAnsi="Garamond"/>
              </w:rPr>
              <w:t xml:space="preserve">There is regular communication between the home and school to discuss progress and support.  </w:t>
            </w:r>
          </w:p>
        </w:tc>
        <w:tc>
          <w:tcPr>
            <w:tcW w:w="4565" w:type="dxa"/>
            <w:tcBorders>
              <w:top w:val="single" w:sz="4" w:space="0" w:color="000000"/>
              <w:left w:val="single" w:sz="4" w:space="0" w:color="000000"/>
              <w:bottom w:val="single" w:sz="4" w:space="0" w:color="000000"/>
              <w:right w:val="single" w:sz="4" w:space="0" w:color="000000"/>
            </w:tcBorders>
            <w:shd w:val="clear" w:color="auto" w:fill="D9D9D9"/>
            <w:hideMark/>
          </w:tcPr>
          <w:p w:rsidR="004539CB" w:rsidRPr="00B35A48" w:rsidRDefault="004539CB" w:rsidP="00A610EB">
            <w:pPr>
              <w:spacing w:line="276" w:lineRule="auto"/>
              <w:ind w:left="1"/>
              <w:rPr>
                <w:rFonts w:ascii="Garamond" w:hAnsi="Garamond"/>
              </w:rPr>
            </w:pPr>
            <w:r w:rsidRPr="00B35A48">
              <w:rPr>
                <w:rFonts w:ascii="Garamond" w:hAnsi="Garamond"/>
              </w:rPr>
              <w:t xml:space="preserve">All adults have high expectations and seek to promote independence and self-care skills wherever possible.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after="1" w:line="276" w:lineRule="auto"/>
              <w:ind w:left="1" w:right="29"/>
              <w:rPr>
                <w:rFonts w:ascii="Garamond" w:hAnsi="Garamond"/>
              </w:rPr>
            </w:pPr>
            <w:r w:rsidRPr="00B35A48">
              <w:rPr>
                <w:rFonts w:ascii="Garamond" w:hAnsi="Garamond"/>
              </w:rPr>
              <w:t xml:space="preserve">Students’ individual progress is monitored through a pupil passport, individual education plan or SEND Support Arrangements. A Provision Map is in place following an Assess Plan Do review model.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line="276" w:lineRule="auto"/>
              <w:ind w:left="1"/>
              <w:rPr>
                <w:rFonts w:ascii="Garamond" w:hAnsi="Garamond"/>
              </w:rPr>
            </w:pPr>
            <w:r w:rsidRPr="00B35A48">
              <w:rPr>
                <w:rFonts w:ascii="Garamond" w:hAnsi="Garamond"/>
              </w:rPr>
              <w:t>Support is coordinated by the school’s Special Educational Needs Coordinator (</w:t>
            </w:r>
            <w:proofErr w:type="spellStart"/>
            <w:r w:rsidRPr="00B35A48">
              <w:rPr>
                <w:rFonts w:ascii="Garamond" w:hAnsi="Garamond"/>
              </w:rPr>
              <w:t>SENCo</w:t>
            </w:r>
            <w:proofErr w:type="spellEnd"/>
            <w:r w:rsidRPr="00B35A48">
              <w:rPr>
                <w:rFonts w:ascii="Garamond" w:hAnsi="Garamond"/>
              </w:rPr>
              <w:t xml:space="preserve">) working together with class teacher(s).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line="276" w:lineRule="auto"/>
              <w:ind w:left="1"/>
              <w:rPr>
                <w:rFonts w:ascii="Garamond" w:hAnsi="Garamond"/>
              </w:rPr>
            </w:pPr>
            <w:r w:rsidRPr="00B35A48">
              <w:rPr>
                <w:rFonts w:ascii="Garamond" w:hAnsi="Garamond"/>
              </w:rPr>
              <w:t xml:space="preserve">There is regular communication between the home and school to discuss progress and support. This happens at least three times per year.  </w:t>
            </w:r>
          </w:p>
        </w:tc>
        <w:tc>
          <w:tcPr>
            <w:tcW w:w="4566" w:type="dxa"/>
            <w:tcBorders>
              <w:top w:val="single" w:sz="4" w:space="0" w:color="000000"/>
              <w:left w:val="single" w:sz="4" w:space="0" w:color="000000"/>
              <w:bottom w:val="single" w:sz="4" w:space="0" w:color="000000"/>
              <w:right w:val="single" w:sz="4" w:space="0" w:color="000000"/>
            </w:tcBorders>
            <w:shd w:val="clear" w:color="auto" w:fill="BFBFBF"/>
            <w:hideMark/>
          </w:tcPr>
          <w:p w:rsidR="004539CB" w:rsidRPr="00B35A48" w:rsidRDefault="004539CB" w:rsidP="00A610EB">
            <w:pPr>
              <w:spacing w:line="276" w:lineRule="auto"/>
              <w:ind w:left="1"/>
              <w:rPr>
                <w:rFonts w:ascii="Garamond" w:hAnsi="Garamond"/>
              </w:rPr>
            </w:pPr>
            <w:r w:rsidRPr="00B35A48">
              <w:rPr>
                <w:rFonts w:ascii="Garamond" w:hAnsi="Garamond"/>
              </w:rPr>
              <w:t xml:space="preserve">All adults have high expectations and seek to promote independence and self-care skills wherever possible.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after="1" w:line="276" w:lineRule="auto"/>
              <w:ind w:left="1"/>
              <w:rPr>
                <w:rFonts w:ascii="Garamond" w:hAnsi="Garamond"/>
              </w:rPr>
            </w:pPr>
            <w:r w:rsidRPr="00B35A48">
              <w:rPr>
                <w:rFonts w:ascii="Garamond" w:hAnsi="Garamond"/>
              </w:rPr>
              <w:t xml:space="preserve">Student’s individual progress is monitored through a SEND Support Arrangements (or there will be plans in place to progress to one). A Provision Map is in place following an Assess Plan Do review model.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line="276" w:lineRule="auto"/>
              <w:ind w:left="1"/>
              <w:rPr>
                <w:rFonts w:ascii="Garamond" w:hAnsi="Garamond"/>
              </w:rPr>
            </w:pPr>
            <w:r w:rsidRPr="00B35A48">
              <w:rPr>
                <w:rFonts w:ascii="Garamond" w:hAnsi="Garamond"/>
              </w:rPr>
              <w:t>Support is coordinated by the school’s Special Educational Needs Coordinator (</w:t>
            </w:r>
            <w:proofErr w:type="spellStart"/>
            <w:r w:rsidRPr="00B35A48">
              <w:rPr>
                <w:rFonts w:ascii="Garamond" w:hAnsi="Garamond"/>
              </w:rPr>
              <w:t>SENCo</w:t>
            </w:r>
            <w:proofErr w:type="spellEnd"/>
            <w:r w:rsidRPr="00B35A48">
              <w:rPr>
                <w:rFonts w:ascii="Garamond" w:hAnsi="Garamond"/>
              </w:rPr>
              <w:t xml:space="preserve">) working together with class teacher(s).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after="1" w:line="276" w:lineRule="auto"/>
              <w:ind w:left="1"/>
              <w:rPr>
                <w:rFonts w:ascii="Garamond" w:hAnsi="Garamond"/>
              </w:rPr>
            </w:pPr>
            <w:r w:rsidRPr="00B35A48">
              <w:rPr>
                <w:rFonts w:ascii="Garamond" w:hAnsi="Garamond"/>
              </w:rPr>
              <w:t xml:space="preserve">There is regular communication between the home, school and external professionals to discuss progress and support. This happens at least three times per year.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tc>
      </w:tr>
      <w:tr w:rsidR="004539CB" w:rsidRPr="00B35A48" w:rsidTr="004539CB">
        <w:trPr>
          <w:trHeight w:val="2694"/>
        </w:trPr>
        <w:tc>
          <w:tcPr>
            <w:tcW w:w="1691" w:type="dxa"/>
            <w:tcBorders>
              <w:top w:val="single" w:sz="4" w:space="0" w:color="000000"/>
              <w:left w:val="single" w:sz="4" w:space="0" w:color="000000"/>
              <w:bottom w:val="single" w:sz="4" w:space="0" w:color="000000"/>
              <w:right w:val="single" w:sz="4" w:space="0" w:color="000000"/>
            </w:tcBorders>
            <w:shd w:val="clear" w:color="auto" w:fill="7C9163"/>
            <w:hideMark/>
          </w:tcPr>
          <w:p w:rsidR="004539CB" w:rsidRPr="00B35A48" w:rsidRDefault="004539CB" w:rsidP="00A610EB">
            <w:pPr>
              <w:spacing w:line="276" w:lineRule="auto"/>
              <w:rPr>
                <w:rFonts w:ascii="Garamond" w:hAnsi="Garamond"/>
              </w:rPr>
            </w:pPr>
            <w:r w:rsidRPr="00B35A48">
              <w:rPr>
                <w:rFonts w:ascii="Garamond" w:hAnsi="Garamond"/>
                <w:b/>
                <w:color w:val="FFFFFF"/>
              </w:rPr>
              <w:lastRenderedPageBreak/>
              <w:t xml:space="preserve"> </w:t>
            </w:r>
          </w:p>
          <w:p w:rsidR="004539CB" w:rsidRPr="00B35A48" w:rsidRDefault="004539CB" w:rsidP="00A610EB">
            <w:pPr>
              <w:spacing w:line="276" w:lineRule="auto"/>
              <w:rPr>
                <w:rFonts w:ascii="Garamond" w:hAnsi="Garamond"/>
              </w:rPr>
            </w:pPr>
            <w:r w:rsidRPr="00B35A48">
              <w:rPr>
                <w:rFonts w:ascii="Garamond" w:hAnsi="Garamond"/>
                <w:b/>
                <w:color w:val="FFFFFF"/>
              </w:rPr>
              <w:t xml:space="preserve">Provision to support Language and </w:t>
            </w:r>
          </w:p>
          <w:p w:rsidR="004539CB" w:rsidRPr="00B35A48" w:rsidRDefault="004539CB" w:rsidP="00A610EB">
            <w:pPr>
              <w:spacing w:line="276" w:lineRule="auto"/>
              <w:jc w:val="both"/>
              <w:rPr>
                <w:rFonts w:ascii="Garamond" w:hAnsi="Garamond"/>
              </w:rPr>
            </w:pPr>
            <w:r w:rsidRPr="00B35A48">
              <w:rPr>
                <w:rFonts w:ascii="Garamond" w:hAnsi="Garamond"/>
                <w:b/>
                <w:color w:val="FFFFFF"/>
              </w:rPr>
              <w:t xml:space="preserve">Communication </w:t>
            </w:r>
          </w:p>
          <w:p w:rsidR="004539CB" w:rsidRPr="00B35A48" w:rsidRDefault="004539CB" w:rsidP="00A610EB">
            <w:pPr>
              <w:spacing w:line="276" w:lineRule="auto"/>
              <w:rPr>
                <w:rFonts w:ascii="Garamond" w:hAnsi="Garamond"/>
              </w:rPr>
            </w:pPr>
            <w:r w:rsidRPr="00B35A48">
              <w:rPr>
                <w:rFonts w:ascii="Garamond" w:hAnsi="Garamond"/>
                <w:b/>
                <w:color w:val="FFFFFF"/>
              </w:rPr>
              <w:t xml:space="preserve">Needs </w:t>
            </w:r>
            <w:r w:rsidRPr="00B35A48">
              <w:rPr>
                <w:rFonts w:ascii="Garamond" w:hAnsi="Garamond"/>
                <w:color w:val="FFFFFF"/>
              </w:rPr>
              <w:t xml:space="preserve"> </w:t>
            </w:r>
            <w:r w:rsidRPr="00B35A48">
              <w:rPr>
                <w:rFonts w:ascii="Garamond" w:hAnsi="Garamond"/>
              </w:rPr>
              <w:t xml:space="preserve"> </w:t>
            </w:r>
          </w:p>
        </w:tc>
        <w:tc>
          <w:tcPr>
            <w:tcW w:w="4565" w:type="dxa"/>
            <w:tcBorders>
              <w:top w:val="single" w:sz="4" w:space="0" w:color="000000"/>
              <w:left w:val="single" w:sz="4" w:space="0" w:color="000000"/>
              <w:bottom w:val="single" w:sz="4" w:space="0" w:color="000000"/>
              <w:right w:val="single" w:sz="4" w:space="0" w:color="000000"/>
            </w:tcBorders>
            <w:shd w:val="clear" w:color="auto" w:fill="ECF0E9"/>
            <w:hideMark/>
          </w:tcPr>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line="276" w:lineRule="auto"/>
              <w:ind w:left="1"/>
              <w:rPr>
                <w:rFonts w:ascii="Garamond" w:hAnsi="Garamond"/>
              </w:rPr>
            </w:pPr>
            <w:r w:rsidRPr="00B35A48">
              <w:rPr>
                <w:rFonts w:ascii="Garamond" w:hAnsi="Garamond"/>
              </w:rPr>
              <w:t xml:space="preserve">Speaking and listening skills are taught as part of a wider literacy curriculum.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line="276" w:lineRule="auto"/>
              <w:ind w:left="1"/>
              <w:rPr>
                <w:rFonts w:ascii="Garamond" w:hAnsi="Garamond"/>
              </w:rPr>
            </w:pPr>
            <w:r w:rsidRPr="00B35A48">
              <w:rPr>
                <w:rFonts w:ascii="Garamond" w:hAnsi="Garamond"/>
              </w:rPr>
              <w:t xml:space="preserve">Key vocabulary is introduced and explained as part of new learning.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line="276" w:lineRule="auto"/>
              <w:ind w:left="1"/>
              <w:rPr>
                <w:rFonts w:ascii="Garamond" w:hAnsi="Garamond"/>
              </w:rPr>
            </w:pPr>
            <w:r w:rsidRPr="00B35A48">
              <w:rPr>
                <w:rFonts w:ascii="Garamond" w:hAnsi="Garamond"/>
              </w:rPr>
              <w:t xml:space="preserve">Spoken language is adapted to make sure all children can understand it.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tc>
        <w:tc>
          <w:tcPr>
            <w:tcW w:w="4565" w:type="dxa"/>
            <w:tcBorders>
              <w:top w:val="single" w:sz="4" w:space="0" w:color="000000"/>
              <w:left w:val="single" w:sz="4" w:space="0" w:color="000000"/>
              <w:bottom w:val="single" w:sz="4" w:space="0" w:color="000000"/>
              <w:right w:val="single" w:sz="4" w:space="0" w:color="000000"/>
            </w:tcBorders>
            <w:shd w:val="clear" w:color="auto" w:fill="DAE1D3"/>
            <w:hideMark/>
          </w:tcPr>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line="276" w:lineRule="auto"/>
              <w:ind w:left="1"/>
              <w:rPr>
                <w:rFonts w:ascii="Garamond" w:hAnsi="Garamond"/>
              </w:rPr>
            </w:pPr>
            <w:r w:rsidRPr="00B35A48">
              <w:rPr>
                <w:rFonts w:ascii="Garamond" w:hAnsi="Garamond"/>
              </w:rPr>
              <w:t xml:space="preserve">Speaking and listening skills are taught as part of a wider literacy curriculum.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line="276" w:lineRule="auto"/>
              <w:ind w:left="1"/>
              <w:rPr>
                <w:rFonts w:ascii="Garamond" w:hAnsi="Garamond"/>
              </w:rPr>
            </w:pPr>
            <w:r w:rsidRPr="00B35A48">
              <w:rPr>
                <w:rFonts w:ascii="Garamond" w:hAnsi="Garamond"/>
              </w:rPr>
              <w:t xml:space="preserve">Key vocabulary is pre-taught / provided on an individual or small group basis.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line="276" w:lineRule="auto"/>
              <w:ind w:left="1"/>
              <w:rPr>
                <w:rFonts w:ascii="Garamond" w:hAnsi="Garamond"/>
              </w:rPr>
            </w:pPr>
            <w:r w:rsidRPr="00B35A48">
              <w:rPr>
                <w:rFonts w:ascii="Garamond" w:hAnsi="Garamond"/>
              </w:rPr>
              <w:t xml:space="preserve">Listening skills are actively developed through structured small group programmes of work.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tc>
        <w:tc>
          <w:tcPr>
            <w:tcW w:w="4566" w:type="dxa"/>
            <w:tcBorders>
              <w:top w:val="single" w:sz="4" w:space="0" w:color="000000"/>
              <w:left w:val="single" w:sz="4" w:space="0" w:color="000000"/>
              <w:bottom w:val="single" w:sz="4" w:space="0" w:color="000000"/>
              <w:right w:val="single" w:sz="4" w:space="0" w:color="000000"/>
            </w:tcBorders>
            <w:shd w:val="clear" w:color="auto" w:fill="C8D2BD"/>
            <w:hideMark/>
          </w:tcPr>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line="276" w:lineRule="auto"/>
              <w:ind w:left="1"/>
              <w:rPr>
                <w:rFonts w:ascii="Garamond" w:hAnsi="Garamond"/>
              </w:rPr>
            </w:pPr>
            <w:r w:rsidRPr="00B35A48">
              <w:rPr>
                <w:rFonts w:ascii="Garamond" w:hAnsi="Garamond"/>
              </w:rPr>
              <w:t xml:space="preserve">Appropriate advice is sought from a:  </w:t>
            </w:r>
          </w:p>
          <w:p w:rsidR="004539CB" w:rsidRPr="00B35A48" w:rsidRDefault="004539CB" w:rsidP="00A610EB">
            <w:pPr>
              <w:spacing w:after="24" w:line="276" w:lineRule="auto"/>
              <w:ind w:left="1"/>
              <w:rPr>
                <w:rFonts w:ascii="Garamond" w:hAnsi="Garamond"/>
              </w:rPr>
            </w:pPr>
            <w:r w:rsidRPr="00B35A48">
              <w:rPr>
                <w:rFonts w:ascii="Garamond" w:hAnsi="Garamond"/>
              </w:rPr>
              <w:t xml:space="preserve"> </w:t>
            </w:r>
          </w:p>
          <w:p w:rsidR="004539CB" w:rsidRPr="00B35A48" w:rsidRDefault="004539CB" w:rsidP="00A610EB">
            <w:pPr>
              <w:numPr>
                <w:ilvl w:val="0"/>
                <w:numId w:val="5"/>
              </w:numPr>
              <w:spacing w:line="276" w:lineRule="auto"/>
              <w:ind w:hanging="360"/>
              <w:rPr>
                <w:rFonts w:ascii="Garamond" w:hAnsi="Garamond"/>
              </w:rPr>
            </w:pPr>
            <w:r w:rsidRPr="00B35A48">
              <w:rPr>
                <w:rFonts w:ascii="Garamond" w:hAnsi="Garamond"/>
              </w:rPr>
              <w:t xml:space="preserve">Speech and Language Therapist;  </w:t>
            </w:r>
          </w:p>
          <w:p w:rsidR="004539CB" w:rsidRPr="00B35A48" w:rsidRDefault="004539CB" w:rsidP="00A610EB">
            <w:pPr>
              <w:numPr>
                <w:ilvl w:val="0"/>
                <w:numId w:val="5"/>
              </w:numPr>
              <w:spacing w:line="276" w:lineRule="auto"/>
              <w:ind w:hanging="360"/>
              <w:rPr>
                <w:rFonts w:ascii="Garamond" w:hAnsi="Garamond"/>
              </w:rPr>
            </w:pPr>
            <w:r w:rsidRPr="00B35A48">
              <w:rPr>
                <w:rFonts w:ascii="Garamond" w:hAnsi="Garamond"/>
              </w:rPr>
              <w:t xml:space="preserve">Specialist Teacher for autism and / or </w:t>
            </w:r>
          </w:p>
          <w:p w:rsidR="004539CB" w:rsidRPr="00B35A48" w:rsidRDefault="004539CB" w:rsidP="00A610EB">
            <w:pPr>
              <w:numPr>
                <w:ilvl w:val="0"/>
                <w:numId w:val="5"/>
              </w:numPr>
              <w:spacing w:line="276" w:lineRule="auto"/>
              <w:ind w:hanging="360"/>
              <w:rPr>
                <w:rFonts w:ascii="Garamond" w:hAnsi="Garamond"/>
              </w:rPr>
            </w:pPr>
            <w:r w:rsidRPr="00B35A48">
              <w:rPr>
                <w:rFonts w:ascii="Garamond" w:hAnsi="Garamond"/>
              </w:rPr>
              <w:t xml:space="preserve">Educational Psychologist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line="276" w:lineRule="auto"/>
              <w:ind w:left="1"/>
              <w:rPr>
                <w:rFonts w:ascii="Garamond" w:hAnsi="Garamond"/>
              </w:rPr>
            </w:pPr>
            <w:r w:rsidRPr="00B35A48">
              <w:rPr>
                <w:rFonts w:ascii="Garamond" w:hAnsi="Garamond"/>
              </w:rPr>
              <w:t xml:space="preserve">Learning opportunities are adapted to incorporate highly differentiated work and, </w:t>
            </w:r>
          </w:p>
        </w:tc>
      </w:tr>
    </w:tbl>
    <w:p w:rsidR="004539CB" w:rsidRPr="00B35A48" w:rsidRDefault="004539CB" w:rsidP="00A610EB">
      <w:pPr>
        <w:spacing w:line="276" w:lineRule="auto"/>
        <w:ind w:left="-720" w:right="14017"/>
        <w:rPr>
          <w:rFonts w:ascii="Garamond" w:eastAsia="Calibri" w:hAnsi="Garamond" w:cs="Calibri"/>
          <w:color w:val="000000"/>
        </w:rPr>
      </w:pPr>
    </w:p>
    <w:tbl>
      <w:tblPr>
        <w:tblStyle w:val="TableGrid"/>
        <w:tblW w:w="15388" w:type="dxa"/>
        <w:tblInd w:w="6" w:type="dxa"/>
        <w:tblCellMar>
          <w:top w:w="47" w:type="dxa"/>
          <w:left w:w="107" w:type="dxa"/>
          <w:right w:w="44" w:type="dxa"/>
        </w:tblCellMar>
        <w:tblLook w:val="04A0" w:firstRow="1" w:lastRow="0" w:firstColumn="1" w:lastColumn="0" w:noHBand="0" w:noVBand="1"/>
      </w:tblPr>
      <w:tblGrid>
        <w:gridCol w:w="1692"/>
        <w:gridCol w:w="4565"/>
        <w:gridCol w:w="4565"/>
        <w:gridCol w:w="4566"/>
      </w:tblGrid>
      <w:tr w:rsidR="004539CB" w:rsidRPr="00B35A48" w:rsidTr="004539CB">
        <w:trPr>
          <w:trHeight w:val="4039"/>
        </w:trPr>
        <w:tc>
          <w:tcPr>
            <w:tcW w:w="1691" w:type="dxa"/>
            <w:tcBorders>
              <w:top w:val="single" w:sz="4" w:space="0" w:color="000000"/>
              <w:left w:val="single" w:sz="4" w:space="0" w:color="000000"/>
              <w:bottom w:val="single" w:sz="4" w:space="0" w:color="000000"/>
              <w:right w:val="single" w:sz="4" w:space="0" w:color="000000"/>
            </w:tcBorders>
            <w:shd w:val="clear" w:color="auto" w:fill="7C9163"/>
          </w:tcPr>
          <w:p w:rsidR="004539CB" w:rsidRPr="00B35A48" w:rsidRDefault="004539CB" w:rsidP="00A610EB">
            <w:pPr>
              <w:spacing w:line="276" w:lineRule="auto"/>
              <w:rPr>
                <w:rFonts w:ascii="Garamond" w:hAnsi="Garamond"/>
              </w:rPr>
            </w:pPr>
          </w:p>
        </w:tc>
        <w:tc>
          <w:tcPr>
            <w:tcW w:w="4565" w:type="dxa"/>
            <w:tcBorders>
              <w:top w:val="single" w:sz="4" w:space="0" w:color="000000"/>
              <w:left w:val="single" w:sz="4" w:space="0" w:color="000000"/>
              <w:bottom w:val="single" w:sz="4" w:space="0" w:color="000000"/>
              <w:right w:val="single" w:sz="4" w:space="0" w:color="000000"/>
            </w:tcBorders>
            <w:shd w:val="clear" w:color="auto" w:fill="ECF0E9"/>
            <w:hideMark/>
          </w:tcPr>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line="276" w:lineRule="auto"/>
              <w:ind w:left="1"/>
              <w:rPr>
                <w:rFonts w:ascii="Garamond" w:hAnsi="Garamond"/>
              </w:rPr>
            </w:pPr>
            <w:r w:rsidRPr="00B35A48">
              <w:rPr>
                <w:rFonts w:ascii="Garamond" w:hAnsi="Garamond"/>
              </w:rPr>
              <w:t xml:space="preserve">Different modes of communication are used in teaching (e.g. visual, auditory and kinaesthetic).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after="2" w:line="276" w:lineRule="auto"/>
              <w:ind w:left="1" w:right="61"/>
              <w:rPr>
                <w:rFonts w:ascii="Garamond" w:hAnsi="Garamond"/>
              </w:rPr>
            </w:pPr>
            <w:r w:rsidRPr="00B35A48">
              <w:rPr>
                <w:rFonts w:ascii="Garamond" w:hAnsi="Garamond"/>
              </w:rPr>
              <w:t xml:space="preserve">There are opportunities to develop speaking and listening skills in a group.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line="276" w:lineRule="auto"/>
              <w:ind w:left="1"/>
              <w:rPr>
                <w:rFonts w:ascii="Garamond" w:hAnsi="Garamond"/>
              </w:rPr>
            </w:pPr>
            <w:r w:rsidRPr="00B35A48">
              <w:rPr>
                <w:rFonts w:ascii="Garamond" w:hAnsi="Garamond"/>
              </w:rPr>
              <w:t xml:space="preserve">Refer to the CYPF online resource for advice: </w:t>
            </w:r>
            <w:hyperlink r:id="rId22" w:history="1">
              <w:r w:rsidRPr="00B35A48">
                <w:rPr>
                  <w:rStyle w:val="Hyperlink"/>
                  <w:rFonts w:ascii="Garamond" w:hAnsi="Garamond"/>
                  <w:color w:val="4E74A2"/>
                </w:rPr>
                <w:t>https://cypf.berkshirehealth.nhs.uk/support</w:t>
              </w:r>
            </w:hyperlink>
            <w:hyperlink r:id="rId23" w:history="1">
              <w:r w:rsidRPr="00B35A48">
                <w:rPr>
                  <w:rStyle w:val="Hyperlink"/>
                  <w:rFonts w:ascii="Garamond" w:hAnsi="Garamond"/>
                  <w:color w:val="4E74A2"/>
                </w:rPr>
                <w:t>and</w:t>
              </w:r>
            </w:hyperlink>
            <w:hyperlink r:id="rId24" w:history="1">
              <w:r w:rsidRPr="00B35A48">
                <w:rPr>
                  <w:rStyle w:val="Hyperlink"/>
                  <w:rFonts w:ascii="Garamond" w:hAnsi="Garamond"/>
                  <w:color w:val="4E74A2"/>
                </w:rPr>
                <w:t>-</w:t>
              </w:r>
            </w:hyperlink>
            <w:hyperlink r:id="rId25" w:history="1">
              <w:r w:rsidRPr="00B35A48">
                <w:rPr>
                  <w:rStyle w:val="Hyperlink"/>
                  <w:rFonts w:ascii="Garamond" w:hAnsi="Garamond"/>
                  <w:color w:val="4E74A2"/>
                </w:rPr>
                <w:t>advice/</w:t>
              </w:r>
            </w:hyperlink>
            <w:hyperlink r:id="rId26" w:history="1">
              <w:r w:rsidRPr="00B35A48">
                <w:rPr>
                  <w:rStyle w:val="Hyperlink"/>
                  <w:rFonts w:ascii="Garamond" w:hAnsi="Garamond"/>
                  <w:color w:val="4E74A2"/>
                </w:rPr>
                <w:t xml:space="preserve"> </w:t>
              </w:r>
            </w:hyperlink>
            <w:r w:rsidRPr="00B35A48">
              <w:rPr>
                <w:rFonts w:ascii="Garamond" w:hAnsi="Garamond"/>
              </w:rPr>
              <w:t xml:space="preserve">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tc>
        <w:tc>
          <w:tcPr>
            <w:tcW w:w="4565" w:type="dxa"/>
            <w:tcBorders>
              <w:top w:val="single" w:sz="4" w:space="0" w:color="000000"/>
              <w:left w:val="single" w:sz="4" w:space="0" w:color="000000"/>
              <w:bottom w:val="single" w:sz="4" w:space="0" w:color="000000"/>
              <w:right w:val="single" w:sz="4" w:space="0" w:color="000000"/>
            </w:tcBorders>
            <w:shd w:val="clear" w:color="auto" w:fill="DAE1D3"/>
            <w:hideMark/>
          </w:tcPr>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line="276" w:lineRule="auto"/>
              <w:ind w:left="1"/>
              <w:rPr>
                <w:rFonts w:ascii="Garamond" w:hAnsi="Garamond"/>
              </w:rPr>
            </w:pPr>
            <w:r w:rsidRPr="00B35A48">
              <w:rPr>
                <w:rFonts w:ascii="Garamond" w:hAnsi="Garamond"/>
              </w:rPr>
              <w:t xml:space="preserve">Visual aids are used in a planned and structured way to help students access work.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after="2" w:line="276" w:lineRule="auto"/>
              <w:ind w:left="1"/>
              <w:rPr>
                <w:rFonts w:ascii="Garamond" w:hAnsi="Garamond"/>
              </w:rPr>
            </w:pPr>
            <w:r w:rsidRPr="00B35A48">
              <w:rPr>
                <w:rFonts w:ascii="Garamond" w:hAnsi="Garamond"/>
              </w:rPr>
              <w:t xml:space="preserve">Language skills are actively developed through structured small group programmes of work. </w:t>
            </w:r>
          </w:p>
          <w:p w:rsidR="004539CB" w:rsidRPr="00B35A48" w:rsidRDefault="004539CB" w:rsidP="00A610EB">
            <w:pPr>
              <w:spacing w:line="276" w:lineRule="auto"/>
              <w:ind w:left="1"/>
              <w:rPr>
                <w:rFonts w:ascii="Garamond" w:hAnsi="Garamond"/>
              </w:rPr>
            </w:pPr>
            <w:r w:rsidRPr="00B35A48">
              <w:rPr>
                <w:rFonts w:ascii="Garamond" w:hAnsi="Garamond"/>
              </w:rPr>
              <w:t xml:space="preserve">(E.g. Early Listening and Communication). </w:t>
            </w:r>
            <w:hyperlink r:id="rId27" w:history="1">
              <w:r w:rsidRPr="00B35A48">
                <w:rPr>
                  <w:rStyle w:val="Hyperlink"/>
                  <w:rFonts w:ascii="Garamond" w:hAnsi="Garamond"/>
                  <w:color w:val="4E74A2"/>
                </w:rPr>
                <w:t>https://cypf.berkshirehealth.nhs.uk/support</w:t>
              </w:r>
            </w:hyperlink>
            <w:hyperlink r:id="rId28" w:history="1">
              <w:r w:rsidRPr="00B35A48">
                <w:rPr>
                  <w:rStyle w:val="Hyperlink"/>
                  <w:rFonts w:ascii="Garamond" w:hAnsi="Garamond"/>
                  <w:color w:val="4E74A2"/>
                </w:rPr>
                <w:t>and</w:t>
              </w:r>
            </w:hyperlink>
            <w:hyperlink r:id="rId29" w:history="1">
              <w:r w:rsidRPr="00B35A48">
                <w:rPr>
                  <w:rStyle w:val="Hyperlink"/>
                  <w:rFonts w:ascii="Garamond" w:hAnsi="Garamond"/>
                  <w:color w:val="4E74A2"/>
                </w:rPr>
                <w:t>-</w:t>
              </w:r>
            </w:hyperlink>
            <w:hyperlink r:id="rId30" w:history="1">
              <w:r w:rsidRPr="00B35A48">
                <w:rPr>
                  <w:rStyle w:val="Hyperlink"/>
                  <w:rFonts w:ascii="Garamond" w:hAnsi="Garamond"/>
                  <w:color w:val="4E74A2"/>
                </w:rPr>
                <w:t>advice/</w:t>
              </w:r>
            </w:hyperlink>
            <w:hyperlink r:id="rId31" w:history="1">
              <w:r w:rsidRPr="00B35A48">
                <w:rPr>
                  <w:rStyle w:val="Hyperlink"/>
                  <w:rFonts w:ascii="Garamond" w:hAnsi="Garamond"/>
                  <w:color w:val="4E74A2"/>
                </w:rPr>
                <w:t xml:space="preserve"> </w:t>
              </w:r>
            </w:hyperlink>
            <w:r w:rsidRPr="00B35A48">
              <w:rPr>
                <w:rFonts w:ascii="Garamond" w:hAnsi="Garamond"/>
                <w:color w:val="4E74A2"/>
              </w:rPr>
              <w:t xml:space="preserve"> </w:t>
            </w:r>
            <w:r w:rsidRPr="00B35A48">
              <w:rPr>
                <w:rFonts w:ascii="Garamond" w:hAnsi="Garamond"/>
              </w:rPr>
              <w:t xml:space="preserve">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line="276" w:lineRule="auto"/>
              <w:ind w:left="1"/>
              <w:rPr>
                <w:rFonts w:ascii="Garamond" w:hAnsi="Garamond"/>
              </w:rPr>
            </w:pPr>
            <w:r w:rsidRPr="00B35A48">
              <w:rPr>
                <w:rFonts w:ascii="Garamond" w:hAnsi="Garamond"/>
              </w:rPr>
              <w:t xml:space="preserve">Adaptations are made to the timetable to allow students to access targeted support, where needed.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tc>
        <w:tc>
          <w:tcPr>
            <w:tcW w:w="4566" w:type="dxa"/>
            <w:tcBorders>
              <w:top w:val="single" w:sz="4" w:space="0" w:color="000000"/>
              <w:left w:val="single" w:sz="4" w:space="0" w:color="000000"/>
              <w:bottom w:val="single" w:sz="4" w:space="0" w:color="000000"/>
              <w:right w:val="single" w:sz="4" w:space="0" w:color="000000"/>
            </w:tcBorders>
            <w:shd w:val="clear" w:color="auto" w:fill="C8D2BD"/>
            <w:hideMark/>
          </w:tcPr>
          <w:p w:rsidR="004539CB" w:rsidRPr="00B35A48" w:rsidRDefault="004539CB" w:rsidP="00A610EB">
            <w:pPr>
              <w:spacing w:line="276" w:lineRule="auto"/>
              <w:ind w:left="1"/>
              <w:rPr>
                <w:rFonts w:ascii="Garamond" w:hAnsi="Garamond"/>
              </w:rPr>
            </w:pPr>
            <w:r w:rsidRPr="00B35A48">
              <w:rPr>
                <w:rFonts w:ascii="Garamond" w:hAnsi="Garamond"/>
              </w:rPr>
              <w:t xml:space="preserve">where appropriate, address targets agreed with an external professional.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line="276" w:lineRule="auto"/>
              <w:ind w:left="1" w:right="137"/>
              <w:jc w:val="both"/>
              <w:rPr>
                <w:rFonts w:ascii="Garamond" w:hAnsi="Garamond"/>
              </w:rPr>
            </w:pPr>
            <w:r w:rsidRPr="00B35A48">
              <w:rPr>
                <w:rFonts w:ascii="Garamond" w:hAnsi="Garamond"/>
              </w:rPr>
              <w:t xml:space="preserve">Individual or small group support is provided to help the student achieve targets agreed with an external professional.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after="1" w:line="276" w:lineRule="auto"/>
              <w:ind w:left="1"/>
              <w:rPr>
                <w:rFonts w:ascii="Garamond" w:hAnsi="Garamond"/>
              </w:rPr>
            </w:pPr>
            <w:r w:rsidRPr="00B35A48">
              <w:rPr>
                <w:rFonts w:ascii="Garamond" w:hAnsi="Garamond"/>
              </w:rPr>
              <w:t xml:space="preserve">Schools to discuss their concerns regarding children and young people’s language and communication needs with their core therapist prior to agreed referral to the Speech and Language Therapy Service.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tc>
      </w:tr>
      <w:tr w:rsidR="004539CB" w:rsidRPr="00B35A48" w:rsidTr="004539CB">
        <w:trPr>
          <w:trHeight w:val="6698"/>
        </w:trPr>
        <w:tc>
          <w:tcPr>
            <w:tcW w:w="1691" w:type="dxa"/>
            <w:tcBorders>
              <w:top w:val="single" w:sz="4" w:space="0" w:color="000000"/>
              <w:left w:val="single" w:sz="4" w:space="0" w:color="000000"/>
              <w:bottom w:val="single" w:sz="4" w:space="0" w:color="000000"/>
              <w:right w:val="single" w:sz="4" w:space="0" w:color="000000"/>
            </w:tcBorders>
            <w:shd w:val="clear" w:color="auto" w:fill="B55374"/>
            <w:hideMark/>
          </w:tcPr>
          <w:p w:rsidR="004539CB" w:rsidRPr="00B35A48" w:rsidRDefault="004539CB" w:rsidP="00A610EB">
            <w:pPr>
              <w:spacing w:line="276" w:lineRule="auto"/>
              <w:rPr>
                <w:rFonts w:ascii="Garamond" w:hAnsi="Garamond"/>
              </w:rPr>
            </w:pPr>
            <w:r w:rsidRPr="00B35A48">
              <w:rPr>
                <w:rFonts w:ascii="Garamond" w:hAnsi="Garamond"/>
              </w:rPr>
              <w:lastRenderedPageBreak/>
              <w:t xml:space="preserve"> </w:t>
            </w:r>
          </w:p>
          <w:p w:rsidR="004539CB" w:rsidRPr="00B35A48" w:rsidRDefault="004539CB" w:rsidP="00A610EB">
            <w:pPr>
              <w:spacing w:after="1" w:line="276" w:lineRule="auto"/>
              <w:rPr>
                <w:rFonts w:ascii="Garamond" w:hAnsi="Garamond"/>
              </w:rPr>
            </w:pPr>
            <w:r w:rsidRPr="00B35A48">
              <w:rPr>
                <w:rFonts w:ascii="Garamond" w:hAnsi="Garamond"/>
                <w:b/>
                <w:color w:val="FFFFFF"/>
              </w:rPr>
              <w:t xml:space="preserve">Provision to support Cognition and </w:t>
            </w:r>
          </w:p>
          <w:p w:rsidR="004539CB" w:rsidRPr="00B35A48" w:rsidRDefault="004539CB" w:rsidP="00A610EB">
            <w:pPr>
              <w:spacing w:line="276" w:lineRule="auto"/>
              <w:rPr>
                <w:rFonts w:ascii="Garamond" w:hAnsi="Garamond"/>
              </w:rPr>
            </w:pPr>
            <w:r w:rsidRPr="00B35A48">
              <w:rPr>
                <w:rFonts w:ascii="Garamond" w:hAnsi="Garamond"/>
                <w:b/>
                <w:color w:val="FFFFFF"/>
              </w:rPr>
              <w:t>Learning Needs</w:t>
            </w:r>
            <w:r w:rsidRPr="00B35A48">
              <w:rPr>
                <w:rFonts w:ascii="Garamond" w:hAnsi="Garamond"/>
                <w:b/>
              </w:rPr>
              <w:t xml:space="preserve"> </w:t>
            </w:r>
          </w:p>
        </w:tc>
        <w:tc>
          <w:tcPr>
            <w:tcW w:w="4565" w:type="dxa"/>
            <w:tcBorders>
              <w:top w:val="single" w:sz="4" w:space="0" w:color="000000"/>
              <w:left w:val="single" w:sz="4" w:space="0" w:color="000000"/>
              <w:bottom w:val="single" w:sz="4" w:space="0" w:color="000000"/>
              <w:right w:val="single" w:sz="4" w:space="0" w:color="000000"/>
            </w:tcBorders>
            <w:shd w:val="clear" w:color="auto" w:fill="F5E9ED"/>
            <w:hideMark/>
          </w:tcPr>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line="276" w:lineRule="auto"/>
              <w:ind w:left="1"/>
              <w:rPr>
                <w:rFonts w:ascii="Garamond" w:hAnsi="Garamond"/>
              </w:rPr>
            </w:pPr>
            <w:r w:rsidRPr="00B35A48">
              <w:rPr>
                <w:rFonts w:ascii="Garamond" w:hAnsi="Garamond"/>
              </w:rPr>
              <w:t xml:space="preserve">Teaching and learning are planned based on regular assessment using the Assess Plan Do Review model. See SEND Code of Practice </w:t>
            </w:r>
            <w:hyperlink r:id="rId32" w:history="1">
              <w:r w:rsidRPr="00B35A48">
                <w:rPr>
                  <w:rStyle w:val="Hyperlink"/>
                  <w:rFonts w:ascii="Garamond" w:hAnsi="Garamond"/>
                  <w:color w:val="4E74A2"/>
                </w:rPr>
                <w:t xml:space="preserve">https://www.gov.uk/government/publications/s </w:t>
              </w:r>
            </w:hyperlink>
            <w:hyperlink r:id="rId33" w:history="1">
              <w:r w:rsidRPr="00B35A48">
                <w:rPr>
                  <w:rStyle w:val="Hyperlink"/>
                  <w:rFonts w:ascii="Garamond" w:hAnsi="Garamond"/>
                  <w:color w:val="4E74A2"/>
                </w:rPr>
                <w:t>end</w:t>
              </w:r>
            </w:hyperlink>
            <w:hyperlink r:id="rId34" w:history="1">
              <w:r w:rsidRPr="00B35A48">
                <w:rPr>
                  <w:rStyle w:val="Hyperlink"/>
                  <w:rFonts w:ascii="Garamond" w:hAnsi="Garamond"/>
                  <w:color w:val="4E74A2"/>
                </w:rPr>
                <w:t>-</w:t>
              </w:r>
            </w:hyperlink>
            <w:hyperlink r:id="rId35" w:history="1">
              <w:r w:rsidRPr="00B35A48">
                <w:rPr>
                  <w:rStyle w:val="Hyperlink"/>
                  <w:rFonts w:ascii="Garamond" w:hAnsi="Garamond"/>
                  <w:color w:val="4E74A2"/>
                </w:rPr>
                <w:t>code</w:t>
              </w:r>
            </w:hyperlink>
            <w:hyperlink r:id="rId36" w:history="1">
              <w:r w:rsidRPr="00B35A48">
                <w:rPr>
                  <w:rStyle w:val="Hyperlink"/>
                  <w:rFonts w:ascii="Garamond" w:hAnsi="Garamond"/>
                  <w:color w:val="4E74A2"/>
                </w:rPr>
                <w:t>-</w:t>
              </w:r>
            </w:hyperlink>
            <w:hyperlink r:id="rId37" w:history="1">
              <w:r w:rsidRPr="00B35A48">
                <w:rPr>
                  <w:rStyle w:val="Hyperlink"/>
                  <w:rFonts w:ascii="Garamond" w:hAnsi="Garamond"/>
                  <w:color w:val="4E74A2"/>
                </w:rPr>
                <w:t>of</w:t>
              </w:r>
            </w:hyperlink>
            <w:hyperlink r:id="rId38" w:history="1">
              <w:r w:rsidRPr="00B35A48">
                <w:rPr>
                  <w:rStyle w:val="Hyperlink"/>
                  <w:rFonts w:ascii="Garamond" w:hAnsi="Garamond"/>
                  <w:color w:val="4E74A2"/>
                </w:rPr>
                <w:t>-</w:t>
              </w:r>
            </w:hyperlink>
            <w:hyperlink r:id="rId39" w:history="1">
              <w:r w:rsidRPr="00B35A48">
                <w:rPr>
                  <w:rStyle w:val="Hyperlink"/>
                  <w:rFonts w:ascii="Garamond" w:hAnsi="Garamond"/>
                  <w:color w:val="4E74A2"/>
                </w:rPr>
                <w:t>practice</w:t>
              </w:r>
            </w:hyperlink>
            <w:hyperlink r:id="rId40" w:history="1">
              <w:r w:rsidRPr="00B35A48">
                <w:rPr>
                  <w:rStyle w:val="Hyperlink"/>
                  <w:rFonts w:ascii="Garamond" w:hAnsi="Garamond"/>
                  <w:color w:val="4E74A2"/>
                </w:rPr>
                <w:t>-</w:t>
              </w:r>
            </w:hyperlink>
            <w:hyperlink r:id="rId41" w:history="1">
              <w:r w:rsidRPr="00B35A48">
                <w:rPr>
                  <w:rStyle w:val="Hyperlink"/>
                  <w:rFonts w:ascii="Garamond" w:hAnsi="Garamond"/>
                  <w:color w:val="4E74A2"/>
                </w:rPr>
                <w:t>0</w:t>
              </w:r>
            </w:hyperlink>
            <w:hyperlink r:id="rId42" w:history="1">
              <w:r w:rsidRPr="00B35A48">
                <w:rPr>
                  <w:rStyle w:val="Hyperlink"/>
                  <w:rFonts w:ascii="Garamond" w:hAnsi="Garamond"/>
                  <w:color w:val="4E74A2"/>
                </w:rPr>
                <w:t>-</w:t>
              </w:r>
            </w:hyperlink>
            <w:hyperlink r:id="rId43" w:history="1">
              <w:r w:rsidRPr="00B35A48">
                <w:rPr>
                  <w:rStyle w:val="Hyperlink"/>
                  <w:rFonts w:ascii="Garamond" w:hAnsi="Garamond"/>
                  <w:color w:val="4E74A2"/>
                </w:rPr>
                <w:t>to</w:t>
              </w:r>
            </w:hyperlink>
            <w:hyperlink r:id="rId44" w:history="1">
              <w:r w:rsidRPr="00B35A48">
                <w:rPr>
                  <w:rStyle w:val="Hyperlink"/>
                  <w:rFonts w:ascii="Garamond" w:hAnsi="Garamond"/>
                  <w:color w:val="4E74A2"/>
                </w:rPr>
                <w:t>-</w:t>
              </w:r>
            </w:hyperlink>
            <w:hyperlink r:id="rId45" w:history="1">
              <w:r w:rsidRPr="00B35A48">
                <w:rPr>
                  <w:rStyle w:val="Hyperlink"/>
                  <w:rFonts w:ascii="Garamond" w:hAnsi="Garamond"/>
                  <w:color w:val="4E74A2"/>
                </w:rPr>
                <w:t>25</w:t>
              </w:r>
            </w:hyperlink>
            <w:hyperlink r:id="rId46" w:history="1">
              <w:r w:rsidRPr="00B35A48">
                <w:rPr>
                  <w:rStyle w:val="Hyperlink"/>
                  <w:rFonts w:ascii="Garamond" w:hAnsi="Garamond"/>
                  <w:color w:val="4E74A2"/>
                </w:rPr>
                <w:t xml:space="preserve"> </w:t>
              </w:r>
            </w:hyperlink>
            <w:r w:rsidRPr="00B35A48">
              <w:rPr>
                <w:rFonts w:ascii="Garamond" w:hAnsi="Garamond"/>
              </w:rPr>
              <w:t xml:space="preserve"> </w:t>
            </w:r>
          </w:p>
          <w:p w:rsidR="004539CB" w:rsidRPr="00B35A48" w:rsidRDefault="004539CB" w:rsidP="00A610EB">
            <w:pPr>
              <w:spacing w:after="82" w:line="276" w:lineRule="auto"/>
              <w:ind w:left="1"/>
              <w:rPr>
                <w:rFonts w:ascii="Garamond" w:hAnsi="Garamond"/>
              </w:rPr>
            </w:pPr>
            <w:r w:rsidRPr="00B35A48">
              <w:rPr>
                <w:rFonts w:ascii="Garamond" w:hAnsi="Garamond"/>
                <w:sz w:val="12"/>
              </w:rPr>
              <w:t xml:space="preserve"> </w:t>
            </w:r>
          </w:p>
          <w:p w:rsidR="004539CB" w:rsidRPr="00B35A48" w:rsidRDefault="004539CB" w:rsidP="00A610EB">
            <w:pPr>
              <w:spacing w:line="276" w:lineRule="auto"/>
              <w:ind w:left="1"/>
              <w:rPr>
                <w:rFonts w:ascii="Garamond" w:hAnsi="Garamond"/>
              </w:rPr>
            </w:pPr>
            <w:r w:rsidRPr="00B35A48">
              <w:rPr>
                <w:rFonts w:ascii="Garamond" w:hAnsi="Garamond"/>
              </w:rPr>
              <w:t xml:space="preserve">Work is differentiated to meet the needs of different ability sets.  </w:t>
            </w:r>
          </w:p>
          <w:p w:rsidR="004539CB" w:rsidRPr="00B35A48" w:rsidRDefault="004539CB" w:rsidP="00A610EB">
            <w:pPr>
              <w:spacing w:after="82" w:line="276" w:lineRule="auto"/>
              <w:ind w:left="1"/>
              <w:rPr>
                <w:rFonts w:ascii="Garamond" w:hAnsi="Garamond"/>
              </w:rPr>
            </w:pPr>
            <w:r w:rsidRPr="00B35A48">
              <w:rPr>
                <w:rFonts w:ascii="Garamond" w:hAnsi="Garamond"/>
                <w:sz w:val="12"/>
              </w:rPr>
              <w:t xml:space="preserve"> </w:t>
            </w:r>
          </w:p>
          <w:p w:rsidR="004539CB" w:rsidRPr="00B35A48" w:rsidRDefault="004539CB" w:rsidP="00A610EB">
            <w:pPr>
              <w:spacing w:line="276" w:lineRule="auto"/>
              <w:ind w:left="1"/>
              <w:rPr>
                <w:rFonts w:ascii="Garamond" w:hAnsi="Garamond"/>
              </w:rPr>
            </w:pPr>
            <w:r w:rsidRPr="00B35A48">
              <w:rPr>
                <w:rFonts w:ascii="Garamond" w:hAnsi="Garamond"/>
              </w:rPr>
              <w:t xml:space="preserve">Regular formative feedback is given to students through marking and verbally.  </w:t>
            </w:r>
          </w:p>
          <w:p w:rsidR="004539CB" w:rsidRPr="00B35A48" w:rsidRDefault="004539CB" w:rsidP="00A610EB">
            <w:pPr>
              <w:spacing w:after="64" w:line="276" w:lineRule="auto"/>
              <w:ind w:left="1"/>
              <w:rPr>
                <w:rFonts w:ascii="Garamond" w:hAnsi="Garamond"/>
              </w:rPr>
            </w:pPr>
            <w:r w:rsidRPr="00B35A48">
              <w:rPr>
                <w:rFonts w:ascii="Garamond" w:hAnsi="Garamond"/>
                <w:sz w:val="14"/>
              </w:rPr>
              <w:t xml:space="preserve"> </w:t>
            </w:r>
          </w:p>
          <w:p w:rsidR="004539CB" w:rsidRPr="00B35A48" w:rsidRDefault="004539CB" w:rsidP="00A610EB">
            <w:pPr>
              <w:spacing w:line="276" w:lineRule="auto"/>
              <w:ind w:left="1" w:right="9"/>
              <w:rPr>
                <w:rFonts w:ascii="Garamond" w:hAnsi="Garamond"/>
              </w:rPr>
            </w:pPr>
            <w:r w:rsidRPr="00B35A48">
              <w:rPr>
                <w:rFonts w:ascii="Garamond" w:hAnsi="Garamond"/>
              </w:rPr>
              <w:t xml:space="preserve">A range of different teaching approaches and resources are used to ensure students can access learning.  </w:t>
            </w:r>
          </w:p>
          <w:p w:rsidR="004539CB" w:rsidRPr="00B35A48" w:rsidRDefault="004539CB" w:rsidP="00A610EB">
            <w:pPr>
              <w:spacing w:after="82" w:line="276" w:lineRule="auto"/>
              <w:ind w:left="1"/>
              <w:rPr>
                <w:rFonts w:ascii="Garamond" w:hAnsi="Garamond"/>
              </w:rPr>
            </w:pPr>
            <w:r w:rsidRPr="00B35A48">
              <w:rPr>
                <w:rFonts w:ascii="Garamond" w:hAnsi="Garamond"/>
                <w:sz w:val="12"/>
              </w:rPr>
              <w:t xml:space="preserve"> </w:t>
            </w:r>
          </w:p>
          <w:p w:rsidR="004539CB" w:rsidRPr="00B35A48" w:rsidRDefault="004539CB" w:rsidP="00A610EB">
            <w:pPr>
              <w:spacing w:line="276" w:lineRule="auto"/>
              <w:ind w:left="1"/>
              <w:rPr>
                <w:rFonts w:ascii="Garamond" w:hAnsi="Garamond"/>
              </w:rPr>
            </w:pPr>
            <w:r w:rsidRPr="00B35A48">
              <w:rPr>
                <w:rFonts w:ascii="Garamond" w:hAnsi="Garamond"/>
              </w:rPr>
              <w:t xml:space="preserve">Minor adaptations are made to the teaching environment to cater for individual needs (e.g. a seating plan).  </w:t>
            </w:r>
          </w:p>
          <w:p w:rsidR="004539CB" w:rsidRPr="00B35A48" w:rsidRDefault="004539CB" w:rsidP="00A610EB">
            <w:pPr>
              <w:spacing w:after="66" w:line="276" w:lineRule="auto"/>
              <w:ind w:left="1"/>
              <w:rPr>
                <w:rFonts w:ascii="Garamond" w:hAnsi="Garamond"/>
              </w:rPr>
            </w:pPr>
            <w:r w:rsidRPr="00B35A48">
              <w:rPr>
                <w:rFonts w:ascii="Garamond" w:hAnsi="Garamond"/>
                <w:sz w:val="14"/>
              </w:rPr>
              <w:t xml:space="preserve"> </w:t>
            </w:r>
          </w:p>
          <w:p w:rsidR="004539CB" w:rsidRPr="00B35A48" w:rsidRDefault="004539CB" w:rsidP="00A610EB">
            <w:pPr>
              <w:spacing w:after="2" w:line="276" w:lineRule="auto"/>
              <w:ind w:left="1"/>
              <w:rPr>
                <w:rFonts w:ascii="Garamond" w:hAnsi="Garamond"/>
              </w:rPr>
            </w:pPr>
            <w:r w:rsidRPr="00B35A48">
              <w:rPr>
                <w:rFonts w:ascii="Garamond" w:hAnsi="Garamond"/>
              </w:rPr>
              <w:t xml:space="preserve">Students are supported to understand new learning and remain on task.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2B3BDA" w:rsidP="00A610EB">
            <w:pPr>
              <w:spacing w:line="276" w:lineRule="auto"/>
              <w:ind w:left="1"/>
              <w:rPr>
                <w:rFonts w:ascii="Garamond" w:hAnsi="Garamond"/>
              </w:rPr>
            </w:pPr>
            <w:hyperlink r:id="rId47" w:history="1">
              <w:r w:rsidR="004539CB" w:rsidRPr="00B35A48">
                <w:rPr>
                  <w:rStyle w:val="Hyperlink"/>
                  <w:rFonts w:ascii="Garamond" w:hAnsi="Garamond"/>
                  <w:color w:val="4E74A2"/>
                </w:rPr>
                <w:t xml:space="preserve">https://www.sendgateway.org.uk/download.th </w:t>
              </w:r>
            </w:hyperlink>
            <w:hyperlink r:id="rId48" w:history="1">
              <w:r w:rsidR="004539CB" w:rsidRPr="00B35A48">
                <w:rPr>
                  <w:rStyle w:val="Hyperlink"/>
                  <w:rFonts w:ascii="Garamond" w:hAnsi="Garamond"/>
                  <w:color w:val="4E74A2"/>
                </w:rPr>
                <w:t>e</w:t>
              </w:r>
            </w:hyperlink>
            <w:hyperlink r:id="rId49" w:history="1">
              <w:r w:rsidR="004539CB" w:rsidRPr="00B35A48">
                <w:rPr>
                  <w:rStyle w:val="Hyperlink"/>
                  <w:rFonts w:ascii="Garamond" w:hAnsi="Garamond"/>
                  <w:color w:val="4E74A2"/>
                </w:rPr>
                <w:t>-</w:t>
              </w:r>
            </w:hyperlink>
            <w:hyperlink r:id="rId50" w:history="1">
              <w:r w:rsidR="004539CB" w:rsidRPr="00B35A48">
                <w:rPr>
                  <w:rStyle w:val="Hyperlink"/>
                  <w:rFonts w:ascii="Garamond" w:hAnsi="Garamond"/>
                  <w:color w:val="4E74A2"/>
                </w:rPr>
                <w:t>graduated</w:t>
              </w:r>
            </w:hyperlink>
            <w:hyperlink r:id="rId51" w:history="1">
              <w:r w:rsidR="004539CB" w:rsidRPr="00B35A48">
                <w:rPr>
                  <w:rStyle w:val="Hyperlink"/>
                  <w:rFonts w:ascii="Garamond" w:hAnsi="Garamond"/>
                  <w:color w:val="4E74A2"/>
                </w:rPr>
                <w:t>-</w:t>
              </w:r>
            </w:hyperlink>
            <w:hyperlink r:id="rId52" w:history="1">
              <w:r w:rsidR="004539CB" w:rsidRPr="00B35A48">
                <w:rPr>
                  <w:rStyle w:val="Hyperlink"/>
                  <w:rFonts w:ascii="Garamond" w:hAnsi="Garamond"/>
                  <w:color w:val="4E74A2"/>
                </w:rPr>
                <w:t>approach.html</w:t>
              </w:r>
            </w:hyperlink>
            <w:hyperlink r:id="rId53" w:history="1">
              <w:r w:rsidR="004539CB" w:rsidRPr="00B35A48">
                <w:rPr>
                  <w:rStyle w:val="Hyperlink"/>
                  <w:rFonts w:ascii="Garamond" w:hAnsi="Garamond"/>
                  <w:color w:val="4E74A2"/>
                </w:rPr>
                <w:t xml:space="preserve"> </w:t>
              </w:r>
            </w:hyperlink>
            <w:r w:rsidR="004539CB" w:rsidRPr="00B35A48">
              <w:rPr>
                <w:rFonts w:ascii="Garamond" w:hAnsi="Garamond"/>
                <w:color w:val="4E74A2"/>
              </w:rPr>
              <w:t xml:space="preserve">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tc>
        <w:tc>
          <w:tcPr>
            <w:tcW w:w="4565" w:type="dxa"/>
            <w:tcBorders>
              <w:top w:val="single" w:sz="4" w:space="0" w:color="000000"/>
              <w:left w:val="single" w:sz="4" w:space="0" w:color="000000"/>
              <w:bottom w:val="single" w:sz="4" w:space="0" w:color="000000"/>
              <w:right w:val="single" w:sz="4" w:space="0" w:color="000000"/>
            </w:tcBorders>
            <w:shd w:val="clear" w:color="auto" w:fill="ECD3DB"/>
            <w:hideMark/>
          </w:tcPr>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after="1" w:line="276" w:lineRule="auto"/>
              <w:ind w:left="1" w:right="4"/>
              <w:rPr>
                <w:rFonts w:ascii="Garamond" w:hAnsi="Garamond"/>
              </w:rPr>
            </w:pPr>
            <w:r w:rsidRPr="00B35A48">
              <w:rPr>
                <w:rFonts w:ascii="Garamond" w:hAnsi="Garamond"/>
              </w:rPr>
              <w:t xml:space="preserve">Targeted learning is provided within small groups (of up to six students) in lessons where students experience difficulty.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line="276" w:lineRule="auto"/>
              <w:ind w:left="1"/>
              <w:rPr>
                <w:rFonts w:ascii="Garamond" w:hAnsi="Garamond"/>
              </w:rPr>
            </w:pPr>
            <w:r w:rsidRPr="00B35A48">
              <w:rPr>
                <w:rFonts w:ascii="Garamond" w:hAnsi="Garamond"/>
              </w:rPr>
              <w:t xml:space="preserve">Students have access to key information in advance of whole-class lessons and have the opportunity to revisit and revise learning, either individually or as part of a small group.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after="1" w:line="276" w:lineRule="auto"/>
              <w:ind w:left="1"/>
              <w:rPr>
                <w:rFonts w:ascii="Garamond" w:hAnsi="Garamond"/>
              </w:rPr>
            </w:pPr>
            <w:r w:rsidRPr="00B35A48">
              <w:rPr>
                <w:rFonts w:ascii="Garamond" w:hAnsi="Garamond"/>
              </w:rPr>
              <w:t xml:space="preserve">Adaptations are made to daily routine and environment to accommodate individual needs (e.g. movement breaks / visual timetable / prompts and instruction sheets / use of multisensory approaches and materials).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line="276" w:lineRule="auto"/>
              <w:ind w:left="1"/>
              <w:rPr>
                <w:rFonts w:ascii="Garamond" w:hAnsi="Garamond"/>
              </w:rPr>
            </w:pPr>
            <w:r w:rsidRPr="00B35A48">
              <w:rPr>
                <w:rFonts w:ascii="Garamond" w:hAnsi="Garamond"/>
              </w:rPr>
              <w:t xml:space="preserve">See Modelling sessions from </w:t>
            </w:r>
            <w:proofErr w:type="spellStart"/>
            <w:r w:rsidRPr="00B35A48">
              <w:rPr>
                <w:rFonts w:ascii="Garamond" w:hAnsi="Garamond"/>
              </w:rPr>
              <w:t>SfL</w:t>
            </w:r>
            <w:proofErr w:type="spellEnd"/>
            <w:r w:rsidRPr="00B35A48">
              <w:rPr>
                <w:rFonts w:ascii="Garamond" w:hAnsi="Garamond"/>
              </w:rPr>
              <w:t xml:space="preserve"> </w:t>
            </w:r>
            <w:hyperlink r:id="rId54" w:history="1">
              <w:r w:rsidRPr="00B35A48">
                <w:rPr>
                  <w:rStyle w:val="Hyperlink"/>
                  <w:rFonts w:ascii="Garamond" w:hAnsi="Garamond"/>
                  <w:color w:val="4E74A2"/>
                </w:rPr>
                <w:t>http://can</w:t>
              </w:r>
            </w:hyperlink>
            <w:hyperlink r:id="rId55" w:history="1">
              <w:r w:rsidRPr="00B35A48">
                <w:rPr>
                  <w:rStyle w:val="Hyperlink"/>
                  <w:rFonts w:ascii="Garamond" w:hAnsi="Garamond"/>
                  <w:color w:val="4E74A2"/>
                </w:rPr>
                <w:t>-</w:t>
              </w:r>
            </w:hyperlink>
            <w:hyperlink r:id="rId56" w:history="1">
              <w:r w:rsidRPr="00B35A48">
                <w:rPr>
                  <w:rStyle w:val="Hyperlink"/>
                  <w:rFonts w:ascii="Garamond" w:hAnsi="Garamond"/>
                  <w:color w:val="4E74A2"/>
                </w:rPr>
                <w:t>do.bracknell</w:t>
              </w:r>
            </w:hyperlink>
            <w:hyperlink r:id="rId57" w:history="1">
              <w:r w:rsidRPr="00B35A48">
                <w:rPr>
                  <w:rStyle w:val="Hyperlink"/>
                  <w:rFonts w:ascii="Garamond" w:hAnsi="Garamond"/>
                  <w:color w:val="4E74A2"/>
                </w:rPr>
                <w:t>-</w:t>
              </w:r>
            </w:hyperlink>
          </w:p>
          <w:p w:rsidR="004539CB" w:rsidRPr="00B35A48" w:rsidRDefault="002B3BDA" w:rsidP="00A610EB">
            <w:pPr>
              <w:spacing w:line="276" w:lineRule="auto"/>
              <w:ind w:left="1"/>
              <w:rPr>
                <w:rFonts w:ascii="Garamond" w:hAnsi="Garamond"/>
              </w:rPr>
            </w:pPr>
            <w:hyperlink r:id="rId58" w:history="1">
              <w:r w:rsidR="004539CB" w:rsidRPr="00B35A48">
                <w:rPr>
                  <w:rStyle w:val="Hyperlink"/>
                  <w:rFonts w:ascii="Garamond" w:hAnsi="Garamond"/>
                  <w:color w:val="4E74A2"/>
                </w:rPr>
                <w:t>forest.gov.uk/Services/category/691</w:t>
              </w:r>
            </w:hyperlink>
            <w:hyperlink r:id="rId59" w:history="1">
              <w:r w:rsidR="004539CB" w:rsidRPr="00B35A48">
                <w:rPr>
                  <w:rStyle w:val="Hyperlink"/>
                  <w:rFonts w:ascii="Garamond" w:hAnsi="Garamond"/>
                  <w:color w:val="4E74A2"/>
                </w:rPr>
                <w:t xml:space="preserve"> </w:t>
              </w:r>
            </w:hyperlink>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tc>
        <w:tc>
          <w:tcPr>
            <w:tcW w:w="4566" w:type="dxa"/>
            <w:tcBorders>
              <w:top w:val="single" w:sz="4" w:space="0" w:color="000000"/>
              <w:left w:val="single" w:sz="4" w:space="0" w:color="000000"/>
              <w:bottom w:val="single" w:sz="4" w:space="0" w:color="000000"/>
              <w:right w:val="single" w:sz="4" w:space="0" w:color="000000"/>
            </w:tcBorders>
            <w:shd w:val="clear" w:color="auto" w:fill="E2BDCA"/>
            <w:hideMark/>
          </w:tcPr>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line="276" w:lineRule="auto"/>
              <w:ind w:left="1"/>
              <w:rPr>
                <w:rFonts w:ascii="Garamond" w:hAnsi="Garamond"/>
              </w:rPr>
            </w:pPr>
            <w:r w:rsidRPr="00B35A48">
              <w:rPr>
                <w:rFonts w:ascii="Garamond" w:hAnsi="Garamond"/>
              </w:rPr>
              <w:t xml:space="preserve">Appropriate advice is sought from a: </w:t>
            </w:r>
          </w:p>
          <w:p w:rsidR="004539CB" w:rsidRPr="00B35A48" w:rsidRDefault="004539CB" w:rsidP="00A610EB">
            <w:pPr>
              <w:spacing w:after="24" w:line="276" w:lineRule="auto"/>
              <w:ind w:left="1"/>
              <w:rPr>
                <w:rFonts w:ascii="Garamond" w:hAnsi="Garamond"/>
              </w:rPr>
            </w:pPr>
            <w:r w:rsidRPr="00B35A48">
              <w:rPr>
                <w:rFonts w:ascii="Garamond" w:hAnsi="Garamond"/>
              </w:rPr>
              <w:t xml:space="preserve"> </w:t>
            </w:r>
          </w:p>
          <w:p w:rsidR="004539CB" w:rsidRPr="00B35A48" w:rsidRDefault="004539CB" w:rsidP="00A610EB">
            <w:pPr>
              <w:numPr>
                <w:ilvl w:val="0"/>
                <w:numId w:val="6"/>
              </w:numPr>
              <w:spacing w:line="276" w:lineRule="auto"/>
              <w:ind w:hanging="360"/>
              <w:rPr>
                <w:rFonts w:ascii="Garamond" w:hAnsi="Garamond"/>
              </w:rPr>
            </w:pPr>
            <w:r w:rsidRPr="00B35A48">
              <w:rPr>
                <w:rFonts w:ascii="Garamond" w:hAnsi="Garamond"/>
              </w:rPr>
              <w:t xml:space="preserve">Specialist Learning Teacher </w:t>
            </w:r>
          </w:p>
          <w:p w:rsidR="004539CB" w:rsidRPr="00B35A48" w:rsidRDefault="004539CB" w:rsidP="00A610EB">
            <w:pPr>
              <w:numPr>
                <w:ilvl w:val="0"/>
                <w:numId w:val="6"/>
              </w:numPr>
              <w:spacing w:line="276" w:lineRule="auto"/>
              <w:ind w:hanging="360"/>
              <w:rPr>
                <w:rFonts w:ascii="Garamond" w:hAnsi="Garamond"/>
              </w:rPr>
            </w:pPr>
            <w:r w:rsidRPr="00B35A48">
              <w:rPr>
                <w:rFonts w:ascii="Garamond" w:hAnsi="Garamond"/>
              </w:rPr>
              <w:t xml:space="preserve">Educational Psychologist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after="1" w:line="276" w:lineRule="auto"/>
              <w:ind w:left="1"/>
              <w:rPr>
                <w:rFonts w:ascii="Garamond" w:hAnsi="Garamond"/>
              </w:rPr>
            </w:pPr>
            <w:r w:rsidRPr="00B35A48">
              <w:rPr>
                <w:rFonts w:ascii="Garamond" w:hAnsi="Garamond"/>
              </w:rPr>
              <w:t xml:space="preserve">Learning opportunities are adapted to incorporate highly differentiated or alternative curriculum work and, where appropriate, address targets agreed with an external professional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line="276" w:lineRule="auto"/>
              <w:ind w:left="1"/>
              <w:rPr>
                <w:rFonts w:ascii="Garamond" w:hAnsi="Garamond"/>
              </w:rPr>
            </w:pPr>
            <w:r w:rsidRPr="00B35A48">
              <w:rPr>
                <w:rFonts w:ascii="Garamond" w:hAnsi="Garamond"/>
              </w:rPr>
              <w:t xml:space="preserve">Direct individual or small group support is provided to help the student achieve targets agreed with an external professional.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line="276" w:lineRule="auto"/>
              <w:ind w:left="1" w:right="6"/>
              <w:rPr>
                <w:rFonts w:ascii="Garamond" w:hAnsi="Garamond"/>
              </w:rPr>
            </w:pPr>
            <w:r w:rsidRPr="00B35A48">
              <w:rPr>
                <w:rFonts w:ascii="Garamond" w:hAnsi="Garamond"/>
              </w:rPr>
              <w:t xml:space="preserve">Referral for an assessment of Learning Skills from </w:t>
            </w:r>
            <w:proofErr w:type="spellStart"/>
            <w:r w:rsidRPr="00B35A48">
              <w:rPr>
                <w:rFonts w:ascii="Garamond" w:hAnsi="Garamond"/>
              </w:rPr>
              <w:t>SfL</w:t>
            </w:r>
            <w:proofErr w:type="spellEnd"/>
            <w:r w:rsidRPr="00B35A48">
              <w:rPr>
                <w:rFonts w:ascii="Garamond" w:hAnsi="Garamond"/>
              </w:rPr>
              <w:t xml:space="preserve">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after="1" w:line="276" w:lineRule="auto"/>
              <w:ind w:left="1"/>
              <w:rPr>
                <w:rFonts w:ascii="Garamond" w:hAnsi="Garamond"/>
              </w:rPr>
            </w:pPr>
            <w:r w:rsidRPr="00B35A48">
              <w:rPr>
                <w:rFonts w:ascii="Garamond" w:hAnsi="Garamond"/>
              </w:rPr>
              <w:t xml:space="preserve">Request for direct teaching from </w:t>
            </w:r>
            <w:proofErr w:type="spellStart"/>
            <w:r w:rsidRPr="00B35A48">
              <w:rPr>
                <w:rFonts w:ascii="Garamond" w:hAnsi="Garamond"/>
              </w:rPr>
              <w:t>SfL</w:t>
            </w:r>
            <w:proofErr w:type="spellEnd"/>
            <w:r w:rsidRPr="00B35A48">
              <w:rPr>
                <w:rFonts w:ascii="Garamond" w:hAnsi="Garamond"/>
              </w:rPr>
              <w:t xml:space="preserve"> to support individualised interventions.  See SEN Support Tool kit, CPD, further advice available at </w:t>
            </w:r>
            <w:hyperlink r:id="rId60" w:history="1">
              <w:r w:rsidRPr="00B35A48">
                <w:rPr>
                  <w:rStyle w:val="Hyperlink"/>
                  <w:rFonts w:ascii="Garamond" w:hAnsi="Garamond"/>
                  <w:color w:val="4E74A2"/>
                </w:rPr>
                <w:t>http://can</w:t>
              </w:r>
            </w:hyperlink>
            <w:hyperlink r:id="rId61" w:history="1">
              <w:r w:rsidRPr="00B35A48">
                <w:rPr>
                  <w:rStyle w:val="Hyperlink"/>
                  <w:rFonts w:ascii="Garamond" w:hAnsi="Garamond"/>
                  <w:color w:val="4E74A2"/>
                </w:rPr>
                <w:t>-</w:t>
              </w:r>
            </w:hyperlink>
            <w:hyperlink r:id="rId62" w:history="1">
              <w:r w:rsidRPr="00B35A48">
                <w:rPr>
                  <w:rStyle w:val="Hyperlink"/>
                  <w:rFonts w:ascii="Garamond" w:hAnsi="Garamond"/>
                  <w:color w:val="4E74A2"/>
                </w:rPr>
                <w:t>do.bracknell</w:t>
              </w:r>
            </w:hyperlink>
            <w:hyperlink r:id="rId63" w:history="1">
              <w:r w:rsidRPr="00B35A48">
                <w:rPr>
                  <w:rStyle w:val="Hyperlink"/>
                  <w:rFonts w:ascii="Garamond" w:hAnsi="Garamond"/>
                  <w:color w:val="4E74A2"/>
                </w:rPr>
                <w:t>-</w:t>
              </w:r>
            </w:hyperlink>
          </w:p>
          <w:p w:rsidR="004539CB" w:rsidRPr="00B35A48" w:rsidRDefault="002B3BDA" w:rsidP="00A610EB">
            <w:pPr>
              <w:spacing w:line="276" w:lineRule="auto"/>
              <w:ind w:left="1"/>
              <w:rPr>
                <w:rFonts w:ascii="Garamond" w:hAnsi="Garamond"/>
              </w:rPr>
            </w:pPr>
            <w:hyperlink r:id="rId64" w:history="1">
              <w:r w:rsidR="004539CB" w:rsidRPr="00B35A48">
                <w:rPr>
                  <w:rStyle w:val="Hyperlink"/>
                  <w:rFonts w:ascii="Garamond" w:hAnsi="Garamond"/>
                  <w:color w:val="4E74A2"/>
                </w:rPr>
                <w:t>forest.gov.uk/Services/category/691</w:t>
              </w:r>
            </w:hyperlink>
            <w:hyperlink r:id="rId65" w:history="1">
              <w:r w:rsidR="004539CB" w:rsidRPr="00B35A48">
                <w:rPr>
                  <w:rStyle w:val="Hyperlink"/>
                  <w:rFonts w:ascii="Garamond" w:hAnsi="Garamond"/>
                  <w:color w:val="4E74A2"/>
                </w:rPr>
                <w:t xml:space="preserve"> </w:t>
              </w:r>
            </w:hyperlink>
          </w:p>
        </w:tc>
      </w:tr>
    </w:tbl>
    <w:p w:rsidR="004539CB" w:rsidRPr="00B35A48" w:rsidRDefault="004539CB" w:rsidP="00A610EB">
      <w:pPr>
        <w:spacing w:line="276" w:lineRule="auto"/>
        <w:ind w:left="-720" w:right="14017"/>
        <w:rPr>
          <w:rFonts w:ascii="Garamond" w:eastAsia="Calibri" w:hAnsi="Garamond" w:cs="Calibri"/>
          <w:color w:val="000000"/>
        </w:rPr>
      </w:pPr>
    </w:p>
    <w:tbl>
      <w:tblPr>
        <w:tblStyle w:val="TableGrid"/>
        <w:tblW w:w="15388" w:type="dxa"/>
        <w:tblInd w:w="6" w:type="dxa"/>
        <w:tblCellMar>
          <w:top w:w="47" w:type="dxa"/>
          <w:left w:w="107" w:type="dxa"/>
          <w:right w:w="63" w:type="dxa"/>
        </w:tblCellMar>
        <w:tblLook w:val="04A0" w:firstRow="1" w:lastRow="0" w:firstColumn="1" w:lastColumn="0" w:noHBand="0" w:noVBand="1"/>
      </w:tblPr>
      <w:tblGrid>
        <w:gridCol w:w="1692"/>
        <w:gridCol w:w="4565"/>
        <w:gridCol w:w="4565"/>
        <w:gridCol w:w="4566"/>
      </w:tblGrid>
      <w:tr w:rsidR="004539CB" w:rsidRPr="00B35A48" w:rsidTr="004539CB">
        <w:trPr>
          <w:trHeight w:val="8067"/>
        </w:trPr>
        <w:tc>
          <w:tcPr>
            <w:tcW w:w="1691" w:type="dxa"/>
            <w:tcBorders>
              <w:top w:val="single" w:sz="4" w:space="0" w:color="000000"/>
              <w:left w:val="single" w:sz="4" w:space="0" w:color="000000"/>
              <w:bottom w:val="single" w:sz="4" w:space="0" w:color="000000"/>
              <w:right w:val="single" w:sz="4" w:space="0" w:color="000000"/>
            </w:tcBorders>
            <w:shd w:val="clear" w:color="auto" w:fill="DC7D0E"/>
            <w:hideMark/>
          </w:tcPr>
          <w:p w:rsidR="004539CB" w:rsidRPr="00B35A48" w:rsidRDefault="004539CB" w:rsidP="00A610EB">
            <w:pPr>
              <w:spacing w:line="276" w:lineRule="auto"/>
              <w:rPr>
                <w:rFonts w:ascii="Garamond" w:hAnsi="Garamond"/>
              </w:rPr>
            </w:pPr>
            <w:r w:rsidRPr="00B35A48">
              <w:rPr>
                <w:rFonts w:ascii="Garamond" w:hAnsi="Garamond"/>
                <w:b/>
                <w:color w:val="FFFFFF"/>
              </w:rPr>
              <w:lastRenderedPageBreak/>
              <w:t xml:space="preserve">Provision to support social and emotional needs </w:t>
            </w:r>
            <w:r w:rsidRPr="00B35A48">
              <w:rPr>
                <w:rFonts w:ascii="Garamond" w:hAnsi="Garamond"/>
                <w:b/>
              </w:rPr>
              <w:t xml:space="preserve"> </w:t>
            </w:r>
          </w:p>
        </w:tc>
        <w:tc>
          <w:tcPr>
            <w:tcW w:w="4565" w:type="dxa"/>
            <w:tcBorders>
              <w:top w:val="single" w:sz="4" w:space="0" w:color="000000"/>
              <w:left w:val="single" w:sz="4" w:space="0" w:color="000000"/>
              <w:bottom w:val="single" w:sz="4" w:space="0" w:color="000000"/>
              <w:right w:val="single" w:sz="4" w:space="0" w:color="000000"/>
            </w:tcBorders>
            <w:shd w:val="clear" w:color="auto" w:fill="FCECDA"/>
            <w:hideMark/>
          </w:tcPr>
          <w:p w:rsidR="004539CB" w:rsidRPr="00B35A48" w:rsidRDefault="004539CB" w:rsidP="00A610EB">
            <w:pPr>
              <w:spacing w:line="276" w:lineRule="auto"/>
              <w:ind w:left="1"/>
              <w:rPr>
                <w:rFonts w:ascii="Garamond" w:hAnsi="Garamond"/>
              </w:rPr>
            </w:pPr>
            <w:r w:rsidRPr="00B35A48">
              <w:rPr>
                <w:rFonts w:ascii="Garamond" w:hAnsi="Garamond"/>
              </w:rPr>
              <w:t xml:space="preserve">A whole-school PSHE Curriculum supports the social and emotional development of all students.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line="276" w:lineRule="auto"/>
              <w:ind w:left="1"/>
              <w:rPr>
                <w:rFonts w:ascii="Garamond" w:hAnsi="Garamond"/>
              </w:rPr>
            </w:pPr>
            <w:r w:rsidRPr="00B35A48">
              <w:rPr>
                <w:rFonts w:ascii="Garamond" w:hAnsi="Garamond"/>
              </w:rPr>
              <w:t xml:space="preserve">A whole-school behaviour policy is applied consistently throughout the school.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line="276" w:lineRule="auto"/>
              <w:ind w:left="1"/>
              <w:rPr>
                <w:rFonts w:ascii="Garamond" w:hAnsi="Garamond"/>
              </w:rPr>
            </w:pPr>
            <w:r w:rsidRPr="00B35A48">
              <w:rPr>
                <w:rFonts w:ascii="Garamond" w:hAnsi="Garamond"/>
              </w:rPr>
              <w:t xml:space="preserve">There are a range of different ways for students to share worries and concerns with adults in the school.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line="276" w:lineRule="auto"/>
              <w:ind w:left="1"/>
              <w:rPr>
                <w:rFonts w:ascii="Garamond" w:hAnsi="Garamond"/>
              </w:rPr>
            </w:pPr>
            <w:r w:rsidRPr="00B35A48">
              <w:rPr>
                <w:rFonts w:ascii="Garamond" w:hAnsi="Garamond"/>
              </w:rPr>
              <w:t xml:space="preserve">Praise, rewards and encouragement are used throughout the school.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line="276" w:lineRule="auto"/>
              <w:ind w:left="1"/>
              <w:rPr>
                <w:rFonts w:ascii="Garamond" w:hAnsi="Garamond"/>
              </w:rPr>
            </w:pPr>
            <w:r w:rsidRPr="00B35A48">
              <w:rPr>
                <w:rFonts w:ascii="Garamond" w:hAnsi="Garamond"/>
              </w:rPr>
              <w:t xml:space="preserve">Supervised recreational activities are provided.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line="276" w:lineRule="auto"/>
              <w:ind w:left="1"/>
              <w:rPr>
                <w:rFonts w:ascii="Garamond" w:hAnsi="Garamond"/>
              </w:rPr>
            </w:pPr>
            <w:r w:rsidRPr="00B35A48">
              <w:rPr>
                <w:rFonts w:ascii="Garamond" w:hAnsi="Garamond"/>
              </w:rPr>
              <w:t xml:space="preserve">Support to help students make positive transitions (e.g. from one phase/year to another).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line="276" w:lineRule="auto"/>
              <w:ind w:left="1"/>
              <w:rPr>
                <w:rFonts w:ascii="Garamond" w:hAnsi="Garamond"/>
              </w:rPr>
            </w:pPr>
            <w:r w:rsidRPr="00B35A48">
              <w:rPr>
                <w:rFonts w:ascii="Garamond" w:hAnsi="Garamond"/>
              </w:rPr>
              <w:t xml:space="preserve">A range of social activities are available, with supervision and support as required.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line="276" w:lineRule="auto"/>
              <w:ind w:left="1"/>
              <w:rPr>
                <w:rFonts w:ascii="Garamond" w:hAnsi="Garamond"/>
              </w:rPr>
            </w:pPr>
            <w:r w:rsidRPr="00B35A48">
              <w:rPr>
                <w:rFonts w:ascii="Garamond" w:hAnsi="Garamond"/>
              </w:rPr>
              <w:t xml:space="preserve">A comprehensive PSHE curriculum in in place to help develop social skills.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tc>
        <w:tc>
          <w:tcPr>
            <w:tcW w:w="4565" w:type="dxa"/>
            <w:tcBorders>
              <w:top w:val="single" w:sz="4" w:space="0" w:color="000000"/>
              <w:left w:val="single" w:sz="4" w:space="0" w:color="000000"/>
              <w:bottom w:val="single" w:sz="4" w:space="0" w:color="000000"/>
              <w:right w:val="single" w:sz="4" w:space="0" w:color="000000"/>
            </w:tcBorders>
            <w:shd w:val="clear" w:color="auto" w:fill="FADAB5"/>
            <w:hideMark/>
          </w:tcPr>
          <w:p w:rsidR="004539CB" w:rsidRPr="00B35A48" w:rsidRDefault="004539CB" w:rsidP="00A610EB">
            <w:pPr>
              <w:spacing w:line="276" w:lineRule="auto"/>
              <w:ind w:left="1"/>
              <w:rPr>
                <w:rFonts w:ascii="Garamond" w:hAnsi="Garamond"/>
              </w:rPr>
            </w:pPr>
            <w:r w:rsidRPr="00B35A48">
              <w:rPr>
                <w:rFonts w:ascii="Garamond" w:hAnsi="Garamond"/>
              </w:rPr>
              <w:t xml:space="preserve">Students have access to group interventions to develop social and emotional skills and/or social inclusion.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after="1" w:line="276" w:lineRule="auto"/>
              <w:ind w:left="1"/>
              <w:rPr>
                <w:rFonts w:ascii="Garamond" w:hAnsi="Garamond"/>
              </w:rPr>
            </w:pPr>
            <w:r w:rsidRPr="00B35A48">
              <w:rPr>
                <w:rFonts w:ascii="Garamond" w:hAnsi="Garamond"/>
              </w:rPr>
              <w:t xml:space="preserve">Students receive regular and planned support from a key person, such as a Learning Mentor, skilled teacher or ELSA.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line="276" w:lineRule="auto"/>
              <w:ind w:left="1"/>
              <w:rPr>
                <w:rFonts w:ascii="Garamond" w:hAnsi="Garamond"/>
              </w:rPr>
            </w:pPr>
            <w:r w:rsidRPr="00B35A48">
              <w:rPr>
                <w:rFonts w:ascii="Garamond" w:hAnsi="Garamond"/>
              </w:rPr>
              <w:t xml:space="preserve">Students can access a safe area in school and/or time out.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line="276" w:lineRule="auto"/>
              <w:ind w:left="1"/>
              <w:rPr>
                <w:rFonts w:ascii="Garamond" w:hAnsi="Garamond"/>
              </w:rPr>
            </w:pPr>
            <w:r w:rsidRPr="00B35A48">
              <w:rPr>
                <w:rFonts w:ascii="Garamond" w:hAnsi="Garamond"/>
              </w:rPr>
              <w:t xml:space="preserve">Adults use pre-agreed and appropriate strategies to prevent and de-escalate conflicts, as detailed in the school’s behaviour policy.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after="2" w:line="276" w:lineRule="auto"/>
              <w:ind w:left="1"/>
              <w:rPr>
                <w:rFonts w:ascii="Garamond" w:hAnsi="Garamond"/>
              </w:rPr>
            </w:pPr>
            <w:r w:rsidRPr="00B35A48">
              <w:rPr>
                <w:rFonts w:ascii="Garamond" w:hAnsi="Garamond"/>
              </w:rPr>
              <w:t xml:space="preserve">A range of social activities are available, with supervision and support as required.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line="276" w:lineRule="auto"/>
              <w:ind w:left="1"/>
              <w:rPr>
                <w:rFonts w:ascii="Garamond" w:hAnsi="Garamond"/>
              </w:rPr>
            </w:pPr>
            <w:r w:rsidRPr="00B35A48">
              <w:rPr>
                <w:rFonts w:ascii="Garamond" w:hAnsi="Garamond"/>
              </w:rPr>
              <w:t xml:space="preserve">A comprehensive / individualised / amended PSHE curriculum in in place to help develop social skills.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line="276" w:lineRule="auto"/>
              <w:ind w:left="1"/>
              <w:rPr>
                <w:rFonts w:ascii="Garamond" w:hAnsi="Garamond"/>
              </w:rPr>
            </w:pPr>
            <w:r w:rsidRPr="00B35A48">
              <w:rPr>
                <w:rFonts w:ascii="Garamond" w:hAnsi="Garamond"/>
              </w:rPr>
              <w:t xml:space="preserve">Social skills are actively developed through structured small group programmes of work.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after="1" w:line="276" w:lineRule="auto"/>
              <w:ind w:left="1"/>
              <w:rPr>
                <w:rFonts w:ascii="Garamond" w:hAnsi="Garamond"/>
              </w:rPr>
            </w:pPr>
            <w:r w:rsidRPr="00B35A48">
              <w:rPr>
                <w:rFonts w:ascii="Garamond" w:hAnsi="Garamond"/>
              </w:rPr>
              <w:t xml:space="preserve">For access to advice, guidance and training from the Behaviour Support Service: </w:t>
            </w:r>
            <w:hyperlink r:id="rId66" w:history="1">
              <w:r w:rsidRPr="00B35A48">
                <w:rPr>
                  <w:rStyle w:val="Hyperlink"/>
                  <w:rFonts w:ascii="Garamond" w:hAnsi="Garamond"/>
                  <w:color w:val="4E74A2"/>
                </w:rPr>
                <w:t>http://can</w:t>
              </w:r>
            </w:hyperlink>
            <w:hyperlink r:id="rId67" w:history="1">
              <w:r w:rsidRPr="00B35A48">
                <w:rPr>
                  <w:rStyle w:val="Hyperlink"/>
                  <w:rFonts w:ascii="Garamond" w:hAnsi="Garamond"/>
                  <w:color w:val="4E74A2"/>
                </w:rPr>
                <w:t>-</w:t>
              </w:r>
            </w:hyperlink>
            <w:hyperlink r:id="rId68" w:history="1">
              <w:r w:rsidRPr="00B35A48">
                <w:rPr>
                  <w:rStyle w:val="Hyperlink"/>
                  <w:rFonts w:ascii="Garamond" w:hAnsi="Garamond"/>
                  <w:color w:val="4E74A2"/>
                </w:rPr>
                <w:t>do.bracknell</w:t>
              </w:r>
            </w:hyperlink>
            <w:hyperlink r:id="rId69" w:history="1">
              <w:r w:rsidRPr="00B35A48">
                <w:rPr>
                  <w:rStyle w:val="Hyperlink"/>
                  <w:rFonts w:ascii="Garamond" w:hAnsi="Garamond"/>
                  <w:color w:val="4E74A2"/>
                </w:rPr>
                <w:t>forest.gov.uk/Services/4894</w:t>
              </w:r>
            </w:hyperlink>
            <w:hyperlink r:id="rId70" w:history="1">
              <w:r w:rsidRPr="00B35A48">
                <w:rPr>
                  <w:rStyle w:val="Hyperlink"/>
                  <w:rFonts w:ascii="Garamond" w:hAnsi="Garamond"/>
                  <w:color w:val="4E74A2"/>
                </w:rPr>
                <w:t xml:space="preserve"> </w:t>
              </w:r>
            </w:hyperlink>
          </w:p>
          <w:p w:rsidR="004539CB" w:rsidRPr="00B35A48" w:rsidRDefault="004539CB" w:rsidP="00A610EB">
            <w:pPr>
              <w:spacing w:line="276" w:lineRule="auto"/>
              <w:ind w:left="1"/>
              <w:rPr>
                <w:rFonts w:ascii="Garamond" w:hAnsi="Garamond"/>
              </w:rPr>
            </w:pPr>
            <w:r w:rsidRPr="00B35A48">
              <w:rPr>
                <w:rFonts w:ascii="Garamond" w:hAnsi="Garamond"/>
              </w:rPr>
              <w:t xml:space="preserve"> </w:t>
            </w:r>
          </w:p>
        </w:tc>
        <w:tc>
          <w:tcPr>
            <w:tcW w:w="4566" w:type="dxa"/>
            <w:tcBorders>
              <w:top w:val="single" w:sz="4" w:space="0" w:color="000000"/>
              <w:left w:val="single" w:sz="4" w:space="0" w:color="000000"/>
              <w:bottom w:val="single" w:sz="4" w:space="0" w:color="000000"/>
              <w:right w:val="single" w:sz="4" w:space="0" w:color="000000"/>
            </w:tcBorders>
            <w:shd w:val="clear" w:color="auto" w:fill="F7C890"/>
            <w:hideMark/>
          </w:tcPr>
          <w:p w:rsidR="004539CB" w:rsidRPr="00B35A48" w:rsidRDefault="004539CB" w:rsidP="00A610EB">
            <w:pPr>
              <w:spacing w:line="276" w:lineRule="auto"/>
              <w:ind w:left="1"/>
              <w:rPr>
                <w:rFonts w:ascii="Garamond" w:hAnsi="Garamond"/>
              </w:rPr>
            </w:pPr>
            <w:r w:rsidRPr="00B35A48">
              <w:rPr>
                <w:rFonts w:ascii="Garamond" w:hAnsi="Garamond"/>
              </w:rPr>
              <w:t xml:space="preserve">Appropriate advice is sought from a:  </w:t>
            </w:r>
          </w:p>
          <w:p w:rsidR="004539CB" w:rsidRPr="00B35A48" w:rsidRDefault="004539CB" w:rsidP="00A610EB">
            <w:pPr>
              <w:spacing w:after="24" w:line="276" w:lineRule="auto"/>
              <w:ind w:left="1"/>
              <w:rPr>
                <w:rFonts w:ascii="Garamond" w:hAnsi="Garamond"/>
              </w:rPr>
            </w:pPr>
            <w:r w:rsidRPr="00B35A48">
              <w:rPr>
                <w:rFonts w:ascii="Garamond" w:hAnsi="Garamond"/>
              </w:rPr>
              <w:t xml:space="preserve"> </w:t>
            </w:r>
          </w:p>
          <w:p w:rsidR="004539CB" w:rsidRPr="00B35A48" w:rsidRDefault="004539CB" w:rsidP="00A610EB">
            <w:pPr>
              <w:numPr>
                <w:ilvl w:val="0"/>
                <w:numId w:val="7"/>
              </w:numPr>
              <w:spacing w:after="20" w:line="276" w:lineRule="auto"/>
              <w:ind w:hanging="360"/>
              <w:rPr>
                <w:rFonts w:ascii="Garamond" w:hAnsi="Garamond"/>
              </w:rPr>
            </w:pPr>
            <w:r w:rsidRPr="00B35A48">
              <w:rPr>
                <w:rFonts w:ascii="Garamond" w:hAnsi="Garamond"/>
              </w:rPr>
              <w:t xml:space="preserve">Mental Health Professional; </w:t>
            </w:r>
          </w:p>
          <w:p w:rsidR="004539CB" w:rsidRPr="00B35A48" w:rsidRDefault="004539CB" w:rsidP="00A610EB">
            <w:pPr>
              <w:numPr>
                <w:ilvl w:val="0"/>
                <w:numId w:val="7"/>
              </w:numPr>
              <w:spacing w:line="276" w:lineRule="auto"/>
              <w:ind w:hanging="360"/>
              <w:rPr>
                <w:rFonts w:ascii="Garamond" w:hAnsi="Garamond"/>
              </w:rPr>
            </w:pPr>
            <w:r w:rsidRPr="00B35A48">
              <w:rPr>
                <w:rFonts w:ascii="Garamond" w:hAnsi="Garamond"/>
              </w:rPr>
              <w:t xml:space="preserve">Medical professional (e.g. </w:t>
            </w:r>
          </w:p>
          <w:p w:rsidR="004539CB" w:rsidRPr="00B35A48" w:rsidRDefault="004539CB" w:rsidP="00A610EB">
            <w:pPr>
              <w:spacing w:after="45" w:line="276" w:lineRule="auto"/>
              <w:ind w:left="721"/>
              <w:rPr>
                <w:rFonts w:ascii="Garamond" w:hAnsi="Garamond"/>
              </w:rPr>
            </w:pPr>
            <w:r w:rsidRPr="00B35A48">
              <w:rPr>
                <w:rFonts w:ascii="Garamond" w:hAnsi="Garamond"/>
              </w:rPr>
              <w:t xml:space="preserve">paediatrician);  </w:t>
            </w:r>
          </w:p>
          <w:p w:rsidR="004539CB" w:rsidRPr="00B35A48" w:rsidRDefault="004539CB" w:rsidP="00A610EB">
            <w:pPr>
              <w:numPr>
                <w:ilvl w:val="0"/>
                <w:numId w:val="7"/>
              </w:numPr>
              <w:spacing w:after="20" w:line="276" w:lineRule="auto"/>
              <w:ind w:hanging="360"/>
              <w:rPr>
                <w:rFonts w:ascii="Garamond" w:hAnsi="Garamond"/>
              </w:rPr>
            </w:pPr>
            <w:r w:rsidRPr="00B35A48">
              <w:rPr>
                <w:rFonts w:ascii="Garamond" w:hAnsi="Garamond"/>
              </w:rPr>
              <w:t xml:space="preserve">Specialist Teacher for autism and/or </w:t>
            </w:r>
          </w:p>
          <w:p w:rsidR="004539CB" w:rsidRPr="00B35A48" w:rsidRDefault="004539CB" w:rsidP="00A610EB">
            <w:pPr>
              <w:numPr>
                <w:ilvl w:val="0"/>
                <w:numId w:val="7"/>
              </w:numPr>
              <w:spacing w:after="163" w:line="276" w:lineRule="auto"/>
              <w:ind w:hanging="360"/>
              <w:rPr>
                <w:rFonts w:ascii="Garamond" w:hAnsi="Garamond"/>
              </w:rPr>
            </w:pPr>
            <w:r w:rsidRPr="00B35A48">
              <w:rPr>
                <w:rFonts w:ascii="Garamond" w:hAnsi="Garamond"/>
              </w:rPr>
              <w:t xml:space="preserve">Educational Psychologist / Behavioural Specialist </w:t>
            </w:r>
          </w:p>
          <w:p w:rsidR="004539CB" w:rsidRPr="00B35A48" w:rsidRDefault="004539CB" w:rsidP="00A610EB">
            <w:pPr>
              <w:spacing w:after="1" w:line="276" w:lineRule="auto"/>
              <w:ind w:left="1"/>
              <w:rPr>
                <w:rFonts w:ascii="Garamond" w:hAnsi="Garamond"/>
              </w:rPr>
            </w:pPr>
            <w:r w:rsidRPr="00B35A48">
              <w:rPr>
                <w:rFonts w:ascii="Garamond" w:hAnsi="Garamond"/>
              </w:rPr>
              <w:t xml:space="preserve">Learning opportunities are adapted to incorporate highly differentiated work and, where appropriate, address targets agreed with an external professional.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line="276" w:lineRule="auto"/>
              <w:ind w:left="1" w:right="116"/>
              <w:jc w:val="both"/>
              <w:rPr>
                <w:rFonts w:ascii="Garamond" w:hAnsi="Garamond"/>
              </w:rPr>
            </w:pPr>
            <w:r w:rsidRPr="00B35A48">
              <w:rPr>
                <w:rFonts w:ascii="Garamond" w:hAnsi="Garamond"/>
              </w:rPr>
              <w:t xml:space="preserve">Individual or small group support is provided to help the student achieve targets agreed with an external professional.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after="1" w:line="276" w:lineRule="auto"/>
              <w:ind w:left="1"/>
              <w:rPr>
                <w:rFonts w:ascii="Garamond" w:hAnsi="Garamond"/>
              </w:rPr>
            </w:pPr>
            <w:r w:rsidRPr="00B35A48">
              <w:rPr>
                <w:rFonts w:ascii="Garamond" w:hAnsi="Garamond"/>
              </w:rPr>
              <w:t xml:space="preserve">For individual pupil referrals to BSS: </w:t>
            </w:r>
            <w:hyperlink r:id="rId71" w:history="1">
              <w:r w:rsidRPr="00B35A48">
                <w:rPr>
                  <w:rStyle w:val="Hyperlink"/>
                  <w:rFonts w:ascii="Garamond" w:hAnsi="Garamond"/>
                  <w:color w:val="4E74A2"/>
                </w:rPr>
                <w:t>http://can</w:t>
              </w:r>
            </w:hyperlink>
            <w:hyperlink r:id="rId72" w:history="1">
              <w:r w:rsidRPr="00B35A48">
                <w:rPr>
                  <w:rStyle w:val="Hyperlink"/>
                  <w:rFonts w:ascii="Garamond" w:hAnsi="Garamond"/>
                  <w:color w:val="4E74A2"/>
                </w:rPr>
                <w:t>-</w:t>
              </w:r>
            </w:hyperlink>
            <w:hyperlink r:id="rId73" w:history="1">
              <w:r w:rsidRPr="00B35A48">
                <w:rPr>
                  <w:rStyle w:val="Hyperlink"/>
                  <w:rFonts w:ascii="Garamond" w:hAnsi="Garamond"/>
                  <w:color w:val="4E74A2"/>
                </w:rPr>
                <w:t>do.bracknell</w:t>
              </w:r>
            </w:hyperlink>
            <w:hyperlink r:id="rId74" w:history="1">
              <w:r w:rsidRPr="00B35A48">
                <w:rPr>
                  <w:rStyle w:val="Hyperlink"/>
                  <w:rFonts w:ascii="Garamond" w:hAnsi="Garamond"/>
                  <w:color w:val="4E74A2"/>
                </w:rPr>
                <w:t>forest.gov.uk/Services/4894</w:t>
              </w:r>
            </w:hyperlink>
            <w:hyperlink r:id="rId75" w:history="1">
              <w:r w:rsidRPr="00B35A48">
                <w:rPr>
                  <w:rStyle w:val="Hyperlink"/>
                  <w:rFonts w:ascii="Garamond" w:hAnsi="Garamond"/>
                  <w:color w:val="4E74A2"/>
                </w:rPr>
                <w:t xml:space="preserve"> </w:t>
              </w:r>
            </w:hyperlink>
          </w:p>
          <w:p w:rsidR="004539CB" w:rsidRPr="00B35A48" w:rsidRDefault="004539CB" w:rsidP="00A610EB">
            <w:pPr>
              <w:spacing w:line="276" w:lineRule="auto"/>
              <w:ind w:left="1"/>
              <w:rPr>
                <w:rFonts w:ascii="Garamond" w:hAnsi="Garamond"/>
              </w:rPr>
            </w:pPr>
            <w:r w:rsidRPr="00B35A48">
              <w:rPr>
                <w:rFonts w:ascii="Garamond" w:hAnsi="Garamond"/>
              </w:rPr>
              <w:t xml:space="preserve"> </w:t>
            </w:r>
          </w:p>
        </w:tc>
      </w:tr>
      <w:tr w:rsidR="004539CB" w:rsidRPr="00B35A48" w:rsidTr="004539CB">
        <w:trPr>
          <w:trHeight w:val="2610"/>
        </w:trPr>
        <w:tc>
          <w:tcPr>
            <w:tcW w:w="1691" w:type="dxa"/>
            <w:tcBorders>
              <w:top w:val="single" w:sz="4" w:space="0" w:color="000000"/>
              <w:left w:val="single" w:sz="4" w:space="0" w:color="000000"/>
              <w:bottom w:val="single" w:sz="4" w:space="0" w:color="000000"/>
              <w:right w:val="single" w:sz="4" w:space="0" w:color="000000"/>
            </w:tcBorders>
            <w:shd w:val="clear" w:color="auto" w:fill="4E74A2"/>
            <w:hideMark/>
          </w:tcPr>
          <w:p w:rsidR="004539CB" w:rsidRPr="00B35A48" w:rsidRDefault="004539CB" w:rsidP="00A610EB">
            <w:pPr>
              <w:spacing w:line="276" w:lineRule="auto"/>
              <w:ind w:right="207"/>
              <w:rPr>
                <w:rFonts w:ascii="Garamond" w:hAnsi="Garamond"/>
              </w:rPr>
            </w:pPr>
            <w:r w:rsidRPr="00B35A48">
              <w:rPr>
                <w:rFonts w:ascii="Garamond" w:hAnsi="Garamond"/>
                <w:b/>
                <w:color w:val="FFFFFF"/>
              </w:rPr>
              <w:lastRenderedPageBreak/>
              <w:t>Provision to meet  physical and sensory needs</w:t>
            </w:r>
            <w:r w:rsidRPr="00B35A48">
              <w:rPr>
                <w:rFonts w:ascii="Garamond" w:hAnsi="Garamond"/>
                <w:b/>
              </w:rPr>
              <w:t xml:space="preserve"> </w:t>
            </w:r>
          </w:p>
        </w:tc>
        <w:tc>
          <w:tcPr>
            <w:tcW w:w="4565" w:type="dxa"/>
            <w:tcBorders>
              <w:top w:val="single" w:sz="4" w:space="0" w:color="000000"/>
              <w:left w:val="single" w:sz="4" w:space="0" w:color="000000"/>
              <w:bottom w:val="single" w:sz="4" w:space="0" w:color="000000"/>
              <w:right w:val="single" w:sz="4" w:space="0" w:color="000000"/>
            </w:tcBorders>
            <w:hideMark/>
          </w:tcPr>
          <w:p w:rsidR="004539CB" w:rsidRPr="00B35A48" w:rsidRDefault="004539CB" w:rsidP="00A610EB">
            <w:pPr>
              <w:spacing w:line="276" w:lineRule="auto"/>
              <w:ind w:left="1" w:right="39"/>
              <w:rPr>
                <w:rFonts w:ascii="Garamond" w:hAnsi="Garamond"/>
              </w:rPr>
            </w:pPr>
            <w:r w:rsidRPr="00B35A48">
              <w:rPr>
                <w:rFonts w:ascii="Garamond" w:hAnsi="Garamond"/>
              </w:rPr>
              <w:t xml:space="preserve">A whole school physical education programme is used and differentiated to meet students’ individual needs.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line="276" w:lineRule="auto"/>
              <w:ind w:left="1" w:right="5"/>
              <w:rPr>
                <w:rFonts w:ascii="Garamond" w:hAnsi="Garamond"/>
              </w:rPr>
            </w:pPr>
            <w:r w:rsidRPr="00B35A48">
              <w:rPr>
                <w:rFonts w:ascii="Garamond" w:hAnsi="Garamond"/>
              </w:rPr>
              <w:t xml:space="preserve">There is a whole school accessibility plan and risk assessment in place.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line="276" w:lineRule="auto"/>
              <w:ind w:left="1"/>
              <w:rPr>
                <w:rFonts w:ascii="Garamond" w:hAnsi="Garamond"/>
              </w:rPr>
            </w:pPr>
            <w:r w:rsidRPr="00B35A48">
              <w:rPr>
                <w:rFonts w:ascii="Garamond" w:hAnsi="Garamond"/>
              </w:rPr>
              <w:t xml:space="preserve">All adults have awareness of students’ physical and sensory needs (e.g. hand preference, use of </w:t>
            </w:r>
          </w:p>
        </w:tc>
        <w:tc>
          <w:tcPr>
            <w:tcW w:w="4565" w:type="dxa"/>
            <w:tcBorders>
              <w:top w:val="single" w:sz="4" w:space="0" w:color="000000"/>
              <w:left w:val="single" w:sz="4" w:space="0" w:color="000000"/>
              <w:bottom w:val="single" w:sz="4" w:space="0" w:color="000000"/>
              <w:right w:val="single" w:sz="4" w:space="0" w:color="000000"/>
            </w:tcBorders>
            <w:hideMark/>
          </w:tcPr>
          <w:p w:rsidR="004539CB" w:rsidRPr="00B35A48" w:rsidRDefault="004539CB" w:rsidP="00A610EB">
            <w:pPr>
              <w:spacing w:after="1" w:line="276" w:lineRule="auto"/>
              <w:ind w:left="1"/>
              <w:rPr>
                <w:rFonts w:ascii="Garamond" w:hAnsi="Garamond"/>
              </w:rPr>
            </w:pPr>
            <w:r w:rsidRPr="00B35A48">
              <w:rPr>
                <w:rFonts w:ascii="Garamond" w:hAnsi="Garamond"/>
              </w:rPr>
              <w:t xml:space="preserve">Adaptations to timetabling and room allocation to support students with mobility needs.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after="1" w:line="276" w:lineRule="auto"/>
              <w:ind w:left="1" w:right="19"/>
              <w:rPr>
                <w:rFonts w:ascii="Garamond" w:hAnsi="Garamond"/>
              </w:rPr>
            </w:pPr>
            <w:r w:rsidRPr="00B35A48">
              <w:rPr>
                <w:rFonts w:ascii="Garamond" w:hAnsi="Garamond"/>
              </w:rPr>
              <w:t xml:space="preserve">Adaptations to the physical environment to support children with sensory impairments (such as an appropriate seating plan, lighting, improvements to the listening environment, guided by individual need).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tc>
        <w:tc>
          <w:tcPr>
            <w:tcW w:w="4566" w:type="dxa"/>
            <w:tcBorders>
              <w:top w:val="single" w:sz="4" w:space="0" w:color="000000"/>
              <w:left w:val="single" w:sz="4" w:space="0" w:color="000000"/>
              <w:bottom w:val="single" w:sz="4" w:space="0" w:color="000000"/>
              <w:right w:val="single" w:sz="4" w:space="0" w:color="000000"/>
            </w:tcBorders>
            <w:hideMark/>
          </w:tcPr>
          <w:p w:rsidR="004539CB" w:rsidRPr="00B35A48" w:rsidRDefault="004539CB" w:rsidP="00A610EB">
            <w:pPr>
              <w:spacing w:line="276" w:lineRule="auto"/>
              <w:ind w:left="1"/>
              <w:rPr>
                <w:rFonts w:ascii="Garamond" w:hAnsi="Garamond"/>
              </w:rPr>
            </w:pPr>
            <w:r w:rsidRPr="00B35A48">
              <w:rPr>
                <w:rFonts w:ascii="Garamond" w:hAnsi="Garamond"/>
              </w:rPr>
              <w:t xml:space="preserve">Appropriate advice is sought from a:  </w:t>
            </w:r>
          </w:p>
          <w:p w:rsidR="004539CB" w:rsidRPr="00B35A48" w:rsidRDefault="004539CB" w:rsidP="00A610EB">
            <w:pPr>
              <w:spacing w:after="24" w:line="276" w:lineRule="auto"/>
              <w:ind w:left="1"/>
              <w:rPr>
                <w:rFonts w:ascii="Garamond" w:hAnsi="Garamond"/>
              </w:rPr>
            </w:pPr>
            <w:r w:rsidRPr="00B35A48">
              <w:rPr>
                <w:rFonts w:ascii="Garamond" w:hAnsi="Garamond"/>
              </w:rPr>
              <w:t xml:space="preserve"> </w:t>
            </w:r>
          </w:p>
          <w:p w:rsidR="004539CB" w:rsidRPr="00B35A48" w:rsidRDefault="004539CB" w:rsidP="00A610EB">
            <w:pPr>
              <w:numPr>
                <w:ilvl w:val="0"/>
                <w:numId w:val="8"/>
              </w:numPr>
              <w:spacing w:after="15" w:line="276" w:lineRule="auto"/>
              <w:ind w:hanging="360"/>
              <w:rPr>
                <w:rFonts w:ascii="Garamond" w:hAnsi="Garamond"/>
              </w:rPr>
            </w:pPr>
            <w:r w:rsidRPr="00B35A48">
              <w:rPr>
                <w:rFonts w:ascii="Garamond" w:hAnsi="Garamond"/>
              </w:rPr>
              <w:t xml:space="preserve">Health / medical professional; </w:t>
            </w:r>
          </w:p>
          <w:p w:rsidR="004539CB" w:rsidRPr="00B35A48" w:rsidRDefault="004539CB" w:rsidP="00A610EB">
            <w:pPr>
              <w:numPr>
                <w:ilvl w:val="0"/>
                <w:numId w:val="8"/>
              </w:numPr>
              <w:spacing w:after="17" w:line="276" w:lineRule="auto"/>
              <w:ind w:hanging="360"/>
              <w:rPr>
                <w:rFonts w:ascii="Garamond" w:hAnsi="Garamond"/>
              </w:rPr>
            </w:pPr>
            <w:r w:rsidRPr="00B35A48">
              <w:rPr>
                <w:rFonts w:ascii="Garamond" w:hAnsi="Garamond"/>
              </w:rPr>
              <w:t xml:space="preserve">A Qualified Teacher of the Deaf or </w:t>
            </w:r>
          </w:p>
          <w:p w:rsidR="004539CB" w:rsidRPr="00B35A48" w:rsidRDefault="004539CB" w:rsidP="00A610EB">
            <w:pPr>
              <w:numPr>
                <w:ilvl w:val="0"/>
                <w:numId w:val="8"/>
              </w:numPr>
              <w:spacing w:after="45" w:line="276" w:lineRule="auto"/>
              <w:ind w:hanging="360"/>
              <w:rPr>
                <w:rFonts w:ascii="Garamond" w:hAnsi="Garamond"/>
              </w:rPr>
            </w:pPr>
            <w:r w:rsidRPr="00B35A48">
              <w:rPr>
                <w:rFonts w:ascii="Garamond" w:hAnsi="Garamond"/>
              </w:rPr>
              <w:t xml:space="preserve">A Qualified Teacher of the Vision Impaired  </w:t>
            </w:r>
          </w:p>
          <w:p w:rsidR="004539CB" w:rsidRPr="00B35A48" w:rsidRDefault="004539CB" w:rsidP="00A610EB">
            <w:pPr>
              <w:numPr>
                <w:ilvl w:val="0"/>
                <w:numId w:val="8"/>
              </w:numPr>
              <w:spacing w:after="48" w:line="276" w:lineRule="auto"/>
              <w:ind w:hanging="360"/>
              <w:rPr>
                <w:rFonts w:ascii="Garamond" w:hAnsi="Garamond"/>
              </w:rPr>
            </w:pPr>
            <w:r w:rsidRPr="00B35A48">
              <w:rPr>
                <w:rFonts w:ascii="Garamond" w:hAnsi="Garamond"/>
              </w:rPr>
              <w:t xml:space="preserve">A Qualified Teacher of the Multi-sensory Impaired  </w:t>
            </w:r>
          </w:p>
          <w:p w:rsidR="004539CB" w:rsidRPr="00B35A48" w:rsidRDefault="004539CB" w:rsidP="00A610EB">
            <w:pPr>
              <w:numPr>
                <w:ilvl w:val="0"/>
                <w:numId w:val="8"/>
              </w:numPr>
              <w:spacing w:line="276" w:lineRule="auto"/>
              <w:ind w:hanging="360"/>
              <w:rPr>
                <w:rFonts w:ascii="Garamond" w:hAnsi="Garamond"/>
              </w:rPr>
            </w:pPr>
            <w:r w:rsidRPr="00B35A48">
              <w:rPr>
                <w:rFonts w:ascii="Garamond" w:hAnsi="Garamond"/>
              </w:rPr>
              <w:t xml:space="preserve">Specialist Teacher for autism </w:t>
            </w:r>
          </w:p>
        </w:tc>
      </w:tr>
      <w:tr w:rsidR="004539CB" w:rsidRPr="00B35A48" w:rsidTr="004539CB">
        <w:trPr>
          <w:trHeight w:val="6501"/>
        </w:trPr>
        <w:tc>
          <w:tcPr>
            <w:tcW w:w="1691" w:type="dxa"/>
            <w:tcBorders>
              <w:top w:val="single" w:sz="4" w:space="0" w:color="000000"/>
              <w:left w:val="single" w:sz="4" w:space="0" w:color="000000"/>
              <w:bottom w:val="single" w:sz="4" w:space="0" w:color="000000"/>
              <w:right w:val="single" w:sz="4" w:space="0" w:color="000000"/>
            </w:tcBorders>
            <w:shd w:val="clear" w:color="auto" w:fill="4E74A2"/>
          </w:tcPr>
          <w:p w:rsidR="004539CB" w:rsidRPr="00B35A48" w:rsidRDefault="004539CB" w:rsidP="00A610EB">
            <w:pPr>
              <w:spacing w:line="276" w:lineRule="auto"/>
              <w:rPr>
                <w:rFonts w:ascii="Garamond" w:hAnsi="Garamond"/>
              </w:rPr>
            </w:pPr>
          </w:p>
        </w:tc>
        <w:tc>
          <w:tcPr>
            <w:tcW w:w="4565" w:type="dxa"/>
            <w:tcBorders>
              <w:top w:val="single" w:sz="4" w:space="0" w:color="000000"/>
              <w:left w:val="single" w:sz="4" w:space="0" w:color="000000"/>
              <w:bottom w:val="single" w:sz="4" w:space="0" w:color="000000"/>
              <w:right w:val="single" w:sz="4" w:space="0" w:color="000000"/>
            </w:tcBorders>
            <w:hideMark/>
          </w:tcPr>
          <w:p w:rsidR="004539CB" w:rsidRPr="00B35A48" w:rsidRDefault="004539CB" w:rsidP="00A610EB">
            <w:pPr>
              <w:spacing w:line="276" w:lineRule="auto"/>
              <w:ind w:left="1"/>
              <w:rPr>
                <w:rFonts w:ascii="Garamond" w:hAnsi="Garamond"/>
              </w:rPr>
            </w:pPr>
            <w:r w:rsidRPr="00B35A48">
              <w:rPr>
                <w:rFonts w:ascii="Garamond" w:hAnsi="Garamond"/>
              </w:rPr>
              <w:t xml:space="preserve">glasses, sensory sensitivities, impact on learning and accessing the curriculum)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line="276" w:lineRule="auto"/>
              <w:ind w:left="1"/>
              <w:rPr>
                <w:rFonts w:ascii="Garamond" w:hAnsi="Garamond"/>
              </w:rPr>
            </w:pPr>
            <w:r w:rsidRPr="00B35A48">
              <w:rPr>
                <w:rFonts w:ascii="Garamond" w:hAnsi="Garamond"/>
              </w:rPr>
              <w:t xml:space="preserve">Minor adjustments are made to the learning environment to ensure it is accessible to students with sensory/physical impairment.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after="1" w:line="276" w:lineRule="auto"/>
              <w:ind w:left="1"/>
              <w:rPr>
                <w:rFonts w:ascii="Garamond" w:hAnsi="Garamond"/>
              </w:rPr>
            </w:pPr>
            <w:r w:rsidRPr="00B35A48">
              <w:rPr>
                <w:rFonts w:ascii="Garamond" w:hAnsi="Garamond"/>
              </w:rPr>
              <w:t xml:space="preserve">To manage medication in line with the following guidance: </w:t>
            </w:r>
            <w:hyperlink r:id="rId76" w:history="1">
              <w:r w:rsidRPr="00B35A48">
                <w:rPr>
                  <w:rStyle w:val="Hyperlink"/>
                  <w:rFonts w:ascii="Garamond" w:hAnsi="Garamond"/>
                  <w:color w:val="809EC2"/>
                </w:rPr>
                <w:t xml:space="preserve">https://www.gov.uk/government/publications/s </w:t>
              </w:r>
            </w:hyperlink>
            <w:hyperlink r:id="rId77" w:history="1">
              <w:proofErr w:type="spellStart"/>
              <w:r w:rsidRPr="00B35A48">
                <w:rPr>
                  <w:rStyle w:val="Hyperlink"/>
                  <w:rFonts w:ascii="Garamond" w:hAnsi="Garamond"/>
                  <w:color w:val="809EC2"/>
                </w:rPr>
                <w:t>upporting</w:t>
              </w:r>
              <w:proofErr w:type="spellEnd"/>
            </w:hyperlink>
            <w:hyperlink r:id="rId78" w:history="1">
              <w:r w:rsidRPr="00B35A48">
                <w:rPr>
                  <w:rStyle w:val="Hyperlink"/>
                  <w:rFonts w:ascii="Garamond" w:hAnsi="Garamond"/>
                  <w:color w:val="809EC2"/>
                </w:rPr>
                <w:t>-</w:t>
              </w:r>
            </w:hyperlink>
            <w:hyperlink r:id="rId79" w:history="1">
              <w:r w:rsidRPr="00B35A48">
                <w:rPr>
                  <w:rStyle w:val="Hyperlink"/>
                  <w:rFonts w:ascii="Garamond" w:hAnsi="Garamond"/>
                  <w:color w:val="809EC2"/>
                </w:rPr>
                <w:t>pupils</w:t>
              </w:r>
            </w:hyperlink>
            <w:hyperlink r:id="rId80" w:history="1">
              <w:r w:rsidRPr="00B35A48">
                <w:rPr>
                  <w:rStyle w:val="Hyperlink"/>
                  <w:rFonts w:ascii="Garamond" w:hAnsi="Garamond"/>
                  <w:color w:val="809EC2"/>
                </w:rPr>
                <w:t>-</w:t>
              </w:r>
            </w:hyperlink>
            <w:hyperlink r:id="rId81" w:history="1">
              <w:r w:rsidRPr="00B35A48">
                <w:rPr>
                  <w:rStyle w:val="Hyperlink"/>
                  <w:rFonts w:ascii="Garamond" w:hAnsi="Garamond"/>
                  <w:color w:val="809EC2"/>
                </w:rPr>
                <w:t>at</w:t>
              </w:r>
            </w:hyperlink>
            <w:hyperlink r:id="rId82" w:history="1">
              <w:r w:rsidRPr="00B35A48">
                <w:rPr>
                  <w:rStyle w:val="Hyperlink"/>
                  <w:rFonts w:ascii="Garamond" w:hAnsi="Garamond"/>
                  <w:color w:val="809EC2"/>
                </w:rPr>
                <w:t>-</w:t>
              </w:r>
            </w:hyperlink>
            <w:hyperlink r:id="rId83" w:history="1">
              <w:r w:rsidRPr="00B35A48">
                <w:rPr>
                  <w:rStyle w:val="Hyperlink"/>
                  <w:rFonts w:ascii="Garamond" w:hAnsi="Garamond"/>
                  <w:color w:val="809EC2"/>
                </w:rPr>
                <w:t>school</w:t>
              </w:r>
            </w:hyperlink>
            <w:hyperlink r:id="rId84" w:history="1">
              <w:r w:rsidRPr="00B35A48">
                <w:rPr>
                  <w:rStyle w:val="Hyperlink"/>
                  <w:rFonts w:ascii="Garamond" w:hAnsi="Garamond"/>
                  <w:color w:val="809EC2"/>
                </w:rPr>
                <w:t>-</w:t>
              </w:r>
            </w:hyperlink>
            <w:hyperlink r:id="rId85" w:history="1">
              <w:r w:rsidRPr="00B35A48">
                <w:rPr>
                  <w:rStyle w:val="Hyperlink"/>
                  <w:rFonts w:ascii="Garamond" w:hAnsi="Garamond"/>
                  <w:color w:val="809EC2"/>
                </w:rPr>
                <w:t>with</w:t>
              </w:r>
            </w:hyperlink>
            <w:hyperlink r:id="rId86" w:history="1">
              <w:r w:rsidRPr="00B35A48">
                <w:rPr>
                  <w:rStyle w:val="Hyperlink"/>
                  <w:rFonts w:ascii="Garamond" w:hAnsi="Garamond"/>
                  <w:color w:val="809EC2"/>
                </w:rPr>
                <w:t>-</w:t>
              </w:r>
              <w:proofErr w:type="spellStart"/>
            </w:hyperlink>
            <w:hyperlink r:id="rId87" w:history="1">
              <w:r w:rsidRPr="00B35A48">
                <w:rPr>
                  <w:rStyle w:val="Hyperlink"/>
                  <w:rFonts w:ascii="Garamond" w:hAnsi="Garamond"/>
                  <w:color w:val="809EC2"/>
                </w:rPr>
                <w:t>medical</w:t>
              </w:r>
            </w:hyperlink>
            <w:hyperlink r:id="rId88" w:history="1">
              <w:r w:rsidRPr="00B35A48">
                <w:rPr>
                  <w:rStyle w:val="Hyperlink"/>
                  <w:rFonts w:ascii="Garamond" w:hAnsi="Garamond"/>
                  <w:color w:val="809EC2"/>
                </w:rPr>
                <w:t>conditions</w:t>
              </w:r>
              <w:proofErr w:type="spellEnd"/>
            </w:hyperlink>
            <w:hyperlink r:id="rId89" w:history="1">
              <w:r w:rsidRPr="00B35A48">
                <w:rPr>
                  <w:rStyle w:val="Hyperlink"/>
                  <w:rFonts w:ascii="Garamond" w:hAnsi="Garamond"/>
                  <w:color w:val="809EC2"/>
                </w:rPr>
                <w:t>--</w:t>
              </w:r>
            </w:hyperlink>
            <w:hyperlink r:id="rId90" w:history="1">
              <w:r w:rsidRPr="00B35A48">
                <w:rPr>
                  <w:rStyle w:val="Hyperlink"/>
                  <w:rFonts w:ascii="Garamond" w:hAnsi="Garamond"/>
                  <w:color w:val="809EC2"/>
                </w:rPr>
                <w:t>3</w:t>
              </w:r>
            </w:hyperlink>
            <w:hyperlink r:id="rId91" w:history="1">
              <w:r w:rsidRPr="00B35A48">
                <w:rPr>
                  <w:rStyle w:val="Hyperlink"/>
                  <w:rFonts w:ascii="Garamond" w:hAnsi="Garamond"/>
                  <w:color w:val="809EC2"/>
                </w:rPr>
                <w:t xml:space="preserve"> </w:t>
              </w:r>
            </w:hyperlink>
            <w:r w:rsidRPr="00B35A48">
              <w:rPr>
                <w:rFonts w:ascii="Garamond" w:hAnsi="Garamond"/>
                <w:color w:val="4E74A2"/>
              </w:rPr>
              <w:t xml:space="preserve"> </w:t>
            </w:r>
          </w:p>
          <w:p w:rsidR="004539CB" w:rsidRPr="00B35A48" w:rsidRDefault="004539CB" w:rsidP="00A610EB">
            <w:pPr>
              <w:spacing w:line="276" w:lineRule="auto"/>
              <w:ind w:left="1"/>
              <w:rPr>
                <w:rFonts w:ascii="Garamond" w:hAnsi="Garamond"/>
              </w:rPr>
            </w:pPr>
            <w:r w:rsidRPr="00B35A48">
              <w:rPr>
                <w:rFonts w:ascii="Garamond" w:hAnsi="Garamond"/>
                <w:color w:val="4E74A2"/>
              </w:rPr>
              <w:t xml:space="preserve"> </w:t>
            </w:r>
          </w:p>
          <w:p w:rsidR="004539CB" w:rsidRPr="00B35A48" w:rsidRDefault="004539CB" w:rsidP="00A610EB">
            <w:pPr>
              <w:spacing w:after="1" w:line="276" w:lineRule="auto"/>
              <w:ind w:left="1"/>
              <w:rPr>
                <w:rFonts w:ascii="Garamond" w:hAnsi="Garamond"/>
              </w:rPr>
            </w:pPr>
            <w:r w:rsidRPr="00B35A48">
              <w:rPr>
                <w:rFonts w:ascii="Garamond" w:hAnsi="Garamond"/>
              </w:rPr>
              <w:t xml:space="preserve">To manage hearing /vision/ multisensory impairment in line with the Berkshire Sensory Consortium Quality First Teaching documents </w:t>
            </w:r>
            <w:hyperlink r:id="rId92" w:history="1">
              <w:r w:rsidRPr="00B35A48">
                <w:rPr>
                  <w:rStyle w:val="Hyperlink"/>
                  <w:rFonts w:ascii="Garamond" w:hAnsi="Garamond"/>
                  <w:color w:val="4E74A2"/>
                </w:rPr>
                <w:t>http://berkshirescs</w:t>
              </w:r>
            </w:hyperlink>
            <w:hyperlink r:id="rId93" w:history="1">
              <w:r w:rsidRPr="00B35A48">
                <w:rPr>
                  <w:rStyle w:val="Hyperlink"/>
                  <w:rFonts w:ascii="Garamond" w:hAnsi="Garamond"/>
                  <w:color w:val="4E74A2"/>
                </w:rPr>
                <w:t>-</w:t>
              </w:r>
            </w:hyperlink>
            <w:hyperlink r:id="rId94" w:history="1">
              <w:r w:rsidRPr="00B35A48">
                <w:rPr>
                  <w:rStyle w:val="Hyperlink"/>
                  <w:rFonts w:ascii="Garamond" w:hAnsi="Garamond"/>
                  <w:color w:val="4E74A2"/>
                </w:rPr>
                <w:t xml:space="preserve">staging.btck.co.uk </w:t>
              </w:r>
            </w:hyperlink>
            <w:hyperlink r:id="rId95" w:history="1">
              <w:r w:rsidRPr="00B35A48">
                <w:rPr>
                  <w:rStyle w:val="Hyperlink"/>
                  <w:rFonts w:ascii="Garamond" w:hAnsi="Garamond"/>
                  <w:color w:val="4E74A2"/>
                </w:rPr>
                <w:t xml:space="preserve">- </w:t>
              </w:r>
            </w:hyperlink>
            <w:hyperlink r:id="rId96" w:history="1">
              <w:r w:rsidRPr="00B35A48">
                <w:rPr>
                  <w:rStyle w:val="Hyperlink"/>
                  <w:rFonts w:ascii="Garamond" w:hAnsi="Garamond"/>
                  <w:color w:val="4E74A2"/>
                </w:rPr>
                <w:t>Quality</w:t>
              </w:r>
            </w:hyperlink>
            <w:hyperlink r:id="rId97" w:history="1">
              <w:r w:rsidRPr="00B35A48">
                <w:rPr>
                  <w:rStyle w:val="Hyperlink"/>
                  <w:rFonts w:ascii="Garamond" w:hAnsi="Garamond"/>
                  <w:color w:val="4E74A2"/>
                </w:rPr>
                <w:t xml:space="preserve"> </w:t>
              </w:r>
            </w:hyperlink>
          </w:p>
          <w:p w:rsidR="004539CB" w:rsidRPr="00B35A48" w:rsidRDefault="002B3BDA" w:rsidP="00A610EB">
            <w:pPr>
              <w:spacing w:line="276" w:lineRule="auto"/>
              <w:ind w:left="1"/>
              <w:rPr>
                <w:rFonts w:ascii="Garamond" w:hAnsi="Garamond"/>
              </w:rPr>
            </w:pPr>
            <w:hyperlink r:id="rId98" w:history="1">
              <w:r w:rsidR="004539CB" w:rsidRPr="00B35A48">
                <w:rPr>
                  <w:rStyle w:val="Hyperlink"/>
                  <w:rFonts w:ascii="Garamond" w:hAnsi="Garamond"/>
                  <w:color w:val="4E74A2"/>
                </w:rPr>
                <w:t>First Teaching</w:t>
              </w:r>
            </w:hyperlink>
            <w:hyperlink r:id="rId99" w:history="1">
              <w:r w:rsidR="004539CB" w:rsidRPr="00B35A48">
                <w:rPr>
                  <w:rStyle w:val="Hyperlink"/>
                  <w:rFonts w:ascii="Garamond" w:hAnsi="Garamond"/>
                  <w:color w:val="4E74A2"/>
                </w:rPr>
                <w:t xml:space="preserve"> </w:t>
              </w:r>
            </w:hyperlink>
          </w:p>
          <w:p w:rsidR="004539CB" w:rsidRPr="00B35A48" w:rsidRDefault="004539CB" w:rsidP="00A610EB">
            <w:pPr>
              <w:spacing w:line="276" w:lineRule="auto"/>
              <w:ind w:left="1"/>
              <w:rPr>
                <w:rFonts w:ascii="Garamond" w:hAnsi="Garamond"/>
              </w:rPr>
            </w:pPr>
            <w:r w:rsidRPr="00B35A48">
              <w:rPr>
                <w:rFonts w:ascii="Garamond" w:hAnsi="Garamond"/>
              </w:rPr>
              <w:t xml:space="preserve"> </w:t>
            </w:r>
          </w:p>
          <w:p w:rsidR="004539CB" w:rsidRPr="00B35A48" w:rsidRDefault="004539CB" w:rsidP="00A610EB">
            <w:pPr>
              <w:spacing w:line="276" w:lineRule="auto"/>
              <w:ind w:left="1"/>
              <w:rPr>
                <w:rFonts w:ascii="Garamond" w:hAnsi="Garamond"/>
              </w:rPr>
            </w:pPr>
            <w:r w:rsidRPr="00B35A48">
              <w:rPr>
                <w:rFonts w:ascii="Garamond" w:hAnsi="Garamond"/>
              </w:rPr>
              <w:t xml:space="preserve"> </w:t>
            </w:r>
          </w:p>
        </w:tc>
        <w:tc>
          <w:tcPr>
            <w:tcW w:w="4565" w:type="dxa"/>
            <w:tcBorders>
              <w:top w:val="single" w:sz="4" w:space="0" w:color="000000"/>
              <w:left w:val="single" w:sz="4" w:space="0" w:color="000000"/>
              <w:bottom w:val="single" w:sz="4" w:space="0" w:color="000000"/>
              <w:right w:val="single" w:sz="4" w:space="0" w:color="000000"/>
            </w:tcBorders>
            <w:hideMark/>
          </w:tcPr>
          <w:p w:rsidR="004539CB" w:rsidRPr="00B35A48" w:rsidRDefault="004539CB" w:rsidP="00A610EB">
            <w:pPr>
              <w:spacing w:line="276" w:lineRule="auto"/>
              <w:rPr>
                <w:rFonts w:ascii="Garamond" w:hAnsi="Garamond"/>
              </w:rPr>
            </w:pPr>
            <w:r w:rsidRPr="00B35A48">
              <w:rPr>
                <w:rFonts w:ascii="Garamond" w:hAnsi="Garamond"/>
              </w:rPr>
              <w:t xml:space="preserve">Adaptations to teaching resources (such as the use of enlarged print, use of subtitles). </w:t>
            </w:r>
          </w:p>
          <w:p w:rsidR="004539CB" w:rsidRPr="00B35A48" w:rsidRDefault="004539CB" w:rsidP="00A610EB">
            <w:pPr>
              <w:spacing w:line="276" w:lineRule="auto"/>
              <w:rPr>
                <w:rFonts w:ascii="Garamond" w:hAnsi="Garamond"/>
              </w:rPr>
            </w:pPr>
            <w:r w:rsidRPr="00B35A48">
              <w:rPr>
                <w:rFonts w:ascii="Garamond" w:hAnsi="Garamond"/>
              </w:rPr>
              <w:t xml:space="preserve"> </w:t>
            </w:r>
          </w:p>
          <w:p w:rsidR="004539CB" w:rsidRPr="00B35A48" w:rsidRDefault="004539CB" w:rsidP="00A610EB">
            <w:pPr>
              <w:spacing w:line="276" w:lineRule="auto"/>
              <w:rPr>
                <w:rFonts w:ascii="Garamond" w:hAnsi="Garamond"/>
              </w:rPr>
            </w:pPr>
            <w:r w:rsidRPr="00B35A48">
              <w:rPr>
                <w:rFonts w:ascii="Garamond" w:hAnsi="Garamond"/>
              </w:rPr>
              <w:t xml:space="preserve">Environmental audits are undertaken in support of individual needs, (e.g. light, sound, mobility) </w:t>
            </w:r>
          </w:p>
          <w:p w:rsidR="004539CB" w:rsidRPr="00B35A48" w:rsidRDefault="004539CB" w:rsidP="00A610EB">
            <w:pPr>
              <w:spacing w:line="276" w:lineRule="auto"/>
              <w:rPr>
                <w:rFonts w:ascii="Garamond" w:hAnsi="Garamond"/>
              </w:rPr>
            </w:pPr>
            <w:r w:rsidRPr="00B35A48">
              <w:rPr>
                <w:rFonts w:ascii="Garamond" w:hAnsi="Garamond"/>
              </w:rPr>
              <w:t xml:space="preserve"> </w:t>
            </w:r>
          </w:p>
          <w:p w:rsidR="004539CB" w:rsidRPr="00B35A48" w:rsidRDefault="004539CB" w:rsidP="00A610EB">
            <w:pPr>
              <w:spacing w:line="276" w:lineRule="auto"/>
              <w:rPr>
                <w:rFonts w:ascii="Garamond" w:hAnsi="Garamond"/>
              </w:rPr>
            </w:pPr>
            <w:r w:rsidRPr="00B35A48">
              <w:rPr>
                <w:rFonts w:ascii="Garamond" w:hAnsi="Garamond"/>
              </w:rPr>
              <w:t xml:space="preserve">Arrangements to prepare students for a change to their usual routine (e.g. school trips).  </w:t>
            </w:r>
          </w:p>
          <w:p w:rsidR="004539CB" w:rsidRPr="00B35A48" w:rsidRDefault="004539CB" w:rsidP="00A610EB">
            <w:pPr>
              <w:spacing w:line="276" w:lineRule="auto"/>
              <w:rPr>
                <w:rFonts w:ascii="Garamond" w:hAnsi="Garamond"/>
              </w:rPr>
            </w:pPr>
            <w:r w:rsidRPr="00B35A48">
              <w:rPr>
                <w:rFonts w:ascii="Garamond" w:hAnsi="Garamond"/>
              </w:rPr>
              <w:t xml:space="preserve"> </w:t>
            </w:r>
          </w:p>
          <w:p w:rsidR="004539CB" w:rsidRPr="00B35A48" w:rsidRDefault="004539CB" w:rsidP="00A610EB">
            <w:pPr>
              <w:spacing w:line="276" w:lineRule="auto"/>
              <w:rPr>
                <w:rFonts w:ascii="Garamond" w:hAnsi="Garamond"/>
              </w:rPr>
            </w:pPr>
            <w:r w:rsidRPr="00B35A48">
              <w:rPr>
                <w:rFonts w:ascii="Garamond" w:hAnsi="Garamond"/>
              </w:rPr>
              <w:t xml:space="preserve">Support to develop the skills needed to access the curriculum (e.g. touch typing) </w:t>
            </w:r>
          </w:p>
          <w:p w:rsidR="004539CB" w:rsidRPr="00B35A48" w:rsidRDefault="004539CB" w:rsidP="00A610EB">
            <w:pPr>
              <w:spacing w:line="276" w:lineRule="auto"/>
              <w:rPr>
                <w:rFonts w:ascii="Garamond" w:hAnsi="Garamond"/>
              </w:rPr>
            </w:pPr>
            <w:r w:rsidRPr="00B35A48">
              <w:rPr>
                <w:rFonts w:ascii="Garamond" w:hAnsi="Garamond"/>
              </w:rPr>
              <w:t xml:space="preserve"> </w:t>
            </w:r>
          </w:p>
          <w:p w:rsidR="004539CB" w:rsidRPr="00B35A48" w:rsidRDefault="004539CB" w:rsidP="00A610EB">
            <w:pPr>
              <w:spacing w:line="276" w:lineRule="auto"/>
              <w:rPr>
                <w:rFonts w:ascii="Garamond" w:hAnsi="Garamond"/>
              </w:rPr>
            </w:pPr>
            <w:r w:rsidRPr="00B35A48">
              <w:rPr>
                <w:rFonts w:ascii="Garamond" w:hAnsi="Garamond"/>
              </w:rPr>
              <w:t xml:space="preserve">The use of assistive technology and specialist equipment (such as radio aids, sound field equipment or low vision aids) to support learning where needed.  </w:t>
            </w:r>
          </w:p>
          <w:p w:rsidR="004539CB" w:rsidRPr="00B35A48" w:rsidRDefault="004539CB" w:rsidP="00A610EB">
            <w:pPr>
              <w:spacing w:after="24" w:line="276" w:lineRule="auto"/>
              <w:rPr>
                <w:rFonts w:ascii="Garamond" w:hAnsi="Garamond"/>
              </w:rPr>
            </w:pPr>
            <w:r w:rsidRPr="00B35A48">
              <w:rPr>
                <w:rFonts w:ascii="Garamond" w:hAnsi="Garamond"/>
              </w:rPr>
              <w:t xml:space="preserve"> </w:t>
            </w:r>
          </w:p>
          <w:p w:rsidR="004539CB" w:rsidRPr="00B35A48" w:rsidRDefault="004539CB" w:rsidP="00A610EB">
            <w:pPr>
              <w:numPr>
                <w:ilvl w:val="0"/>
                <w:numId w:val="9"/>
              </w:numPr>
              <w:spacing w:line="276" w:lineRule="auto"/>
              <w:ind w:hanging="360"/>
              <w:rPr>
                <w:rFonts w:ascii="Garamond" w:hAnsi="Garamond"/>
              </w:rPr>
            </w:pPr>
            <w:r w:rsidRPr="00B35A48">
              <w:rPr>
                <w:rFonts w:ascii="Garamond" w:hAnsi="Garamond"/>
              </w:rPr>
              <w:t xml:space="preserve">Advisory support from: </w:t>
            </w:r>
          </w:p>
          <w:p w:rsidR="004539CB" w:rsidRPr="00B35A48" w:rsidRDefault="004539CB" w:rsidP="00A610EB">
            <w:pPr>
              <w:numPr>
                <w:ilvl w:val="0"/>
                <w:numId w:val="9"/>
              </w:numPr>
              <w:spacing w:line="276" w:lineRule="auto"/>
              <w:ind w:hanging="360"/>
              <w:rPr>
                <w:rFonts w:ascii="Garamond" w:hAnsi="Garamond"/>
              </w:rPr>
            </w:pPr>
            <w:r w:rsidRPr="00B35A48">
              <w:rPr>
                <w:rFonts w:ascii="Garamond" w:hAnsi="Garamond"/>
              </w:rPr>
              <w:t xml:space="preserve">A Qualified Teacher of the Deaf or </w:t>
            </w:r>
          </w:p>
          <w:p w:rsidR="004539CB" w:rsidRPr="00B35A48" w:rsidRDefault="004539CB" w:rsidP="00A610EB">
            <w:pPr>
              <w:numPr>
                <w:ilvl w:val="0"/>
                <w:numId w:val="9"/>
              </w:numPr>
              <w:spacing w:after="43" w:line="276" w:lineRule="auto"/>
              <w:ind w:hanging="360"/>
              <w:rPr>
                <w:rFonts w:ascii="Garamond" w:hAnsi="Garamond"/>
              </w:rPr>
            </w:pPr>
            <w:r w:rsidRPr="00B35A48">
              <w:rPr>
                <w:rFonts w:ascii="Garamond" w:hAnsi="Garamond"/>
              </w:rPr>
              <w:t xml:space="preserve">A Qualified Teacher of the Vision Impaired  </w:t>
            </w:r>
          </w:p>
          <w:p w:rsidR="004539CB" w:rsidRPr="00B35A48" w:rsidRDefault="004539CB" w:rsidP="00A610EB">
            <w:pPr>
              <w:numPr>
                <w:ilvl w:val="0"/>
                <w:numId w:val="9"/>
              </w:numPr>
              <w:spacing w:line="276" w:lineRule="auto"/>
              <w:ind w:hanging="360"/>
              <w:rPr>
                <w:rFonts w:ascii="Garamond" w:hAnsi="Garamond"/>
              </w:rPr>
            </w:pPr>
            <w:r w:rsidRPr="00B35A48">
              <w:rPr>
                <w:rFonts w:ascii="Garamond" w:hAnsi="Garamond"/>
              </w:rPr>
              <w:t xml:space="preserve">A Qualified Teacher of the Multi-sensory Impaired </w:t>
            </w:r>
          </w:p>
          <w:p w:rsidR="004539CB" w:rsidRPr="00B35A48" w:rsidRDefault="004539CB" w:rsidP="00A610EB">
            <w:pPr>
              <w:spacing w:line="276" w:lineRule="auto"/>
              <w:rPr>
                <w:rFonts w:ascii="Garamond" w:hAnsi="Garamond"/>
              </w:rPr>
            </w:pPr>
            <w:r w:rsidRPr="00B35A48">
              <w:rPr>
                <w:rFonts w:ascii="Garamond" w:hAnsi="Garamond"/>
              </w:rPr>
              <w:lastRenderedPageBreak/>
              <w:t xml:space="preserve"> </w:t>
            </w:r>
          </w:p>
        </w:tc>
        <w:tc>
          <w:tcPr>
            <w:tcW w:w="4566" w:type="dxa"/>
            <w:tcBorders>
              <w:top w:val="single" w:sz="4" w:space="0" w:color="000000"/>
              <w:left w:val="single" w:sz="4" w:space="0" w:color="000000"/>
              <w:bottom w:val="single" w:sz="4" w:space="0" w:color="000000"/>
              <w:right w:val="single" w:sz="4" w:space="0" w:color="000000"/>
            </w:tcBorders>
            <w:hideMark/>
          </w:tcPr>
          <w:p w:rsidR="004539CB" w:rsidRPr="00B35A48" w:rsidRDefault="004539CB" w:rsidP="00A610EB">
            <w:pPr>
              <w:spacing w:line="276" w:lineRule="auto"/>
              <w:ind w:left="720"/>
              <w:rPr>
                <w:rFonts w:ascii="Garamond" w:hAnsi="Garamond"/>
              </w:rPr>
            </w:pPr>
            <w:r w:rsidRPr="00B35A48">
              <w:rPr>
                <w:rFonts w:ascii="Garamond" w:hAnsi="Garamond"/>
              </w:rPr>
              <w:lastRenderedPageBreak/>
              <w:t xml:space="preserve"> </w:t>
            </w:r>
          </w:p>
          <w:p w:rsidR="004539CB" w:rsidRPr="00B35A48" w:rsidRDefault="004539CB" w:rsidP="00A610EB">
            <w:pPr>
              <w:spacing w:line="276" w:lineRule="auto"/>
              <w:rPr>
                <w:rFonts w:ascii="Garamond" w:hAnsi="Garamond"/>
              </w:rPr>
            </w:pPr>
            <w:r w:rsidRPr="00B35A48">
              <w:rPr>
                <w:rFonts w:ascii="Garamond" w:hAnsi="Garamond"/>
              </w:rPr>
              <w:t xml:space="preserve">Learning opportunities are adapted to incorporate highly differentiated work and, where appropriate, address targets agreed with an external professional.  </w:t>
            </w:r>
          </w:p>
          <w:p w:rsidR="004539CB" w:rsidRPr="00B35A48" w:rsidRDefault="004539CB" w:rsidP="00A610EB">
            <w:pPr>
              <w:spacing w:line="276" w:lineRule="auto"/>
              <w:rPr>
                <w:rFonts w:ascii="Garamond" w:hAnsi="Garamond"/>
              </w:rPr>
            </w:pPr>
            <w:r w:rsidRPr="00B35A48">
              <w:rPr>
                <w:rFonts w:ascii="Garamond" w:hAnsi="Garamond"/>
              </w:rPr>
              <w:t xml:space="preserve"> </w:t>
            </w:r>
          </w:p>
          <w:p w:rsidR="004539CB" w:rsidRPr="00B35A48" w:rsidRDefault="004539CB" w:rsidP="00A610EB">
            <w:pPr>
              <w:spacing w:line="276" w:lineRule="auto"/>
              <w:ind w:right="119"/>
              <w:jc w:val="both"/>
              <w:rPr>
                <w:rFonts w:ascii="Garamond" w:hAnsi="Garamond"/>
              </w:rPr>
            </w:pPr>
            <w:r w:rsidRPr="00B35A48">
              <w:rPr>
                <w:rFonts w:ascii="Garamond" w:hAnsi="Garamond"/>
              </w:rPr>
              <w:t xml:space="preserve">Individual or small group support is provided to help the student achieve targets agreed with an external professional. </w:t>
            </w:r>
          </w:p>
        </w:tc>
      </w:tr>
    </w:tbl>
    <w:p w:rsidR="004539CB" w:rsidRPr="00B35A48" w:rsidRDefault="004539CB" w:rsidP="00A610EB">
      <w:pPr>
        <w:spacing w:line="276" w:lineRule="auto"/>
        <w:jc w:val="both"/>
        <w:rPr>
          <w:rFonts w:ascii="Garamond" w:eastAsia="Calibri" w:hAnsi="Garamond" w:cs="Calibri"/>
          <w:color w:val="000000"/>
        </w:rPr>
      </w:pPr>
      <w:r w:rsidRPr="00B35A48">
        <w:rPr>
          <w:rFonts w:ascii="Garamond" w:hAnsi="Garamond"/>
        </w:rPr>
        <w:lastRenderedPageBreak/>
        <w:t xml:space="preserve"> </w:t>
      </w:r>
    </w:p>
    <w:p w:rsidR="008565ED" w:rsidRPr="00B35A48" w:rsidRDefault="008565ED" w:rsidP="00A610EB">
      <w:pPr>
        <w:spacing w:line="276" w:lineRule="auto"/>
        <w:ind w:left="-709" w:right="46"/>
        <w:jc w:val="both"/>
        <w:rPr>
          <w:rFonts w:ascii="Garamond" w:hAnsi="Garamond"/>
        </w:rPr>
      </w:pPr>
    </w:p>
    <w:sectPr w:rsidR="008565ED" w:rsidRPr="00B35A48" w:rsidSect="004539CB">
      <w:type w:val="continuous"/>
      <w:pgSz w:w="16838" w:h="11900" w:orient="landscape"/>
      <w:pgMar w:top="1440" w:right="714" w:bottom="561" w:left="425" w:header="0" w:footer="0" w:gutter="0"/>
      <w:cols w:space="720" w:equalWidth="0">
        <w:col w:w="9025"/>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3BDA" w:rsidRDefault="002B3BDA" w:rsidP="004E7504">
      <w:r>
        <w:separator/>
      </w:r>
    </w:p>
  </w:endnote>
  <w:endnote w:type="continuationSeparator" w:id="0">
    <w:p w:rsidR="002B3BDA" w:rsidRDefault="002B3BDA" w:rsidP="004E75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592" w:rsidRDefault="00AA05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592" w:rsidRDefault="00AA059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592" w:rsidRDefault="00AA05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3BDA" w:rsidRDefault="002B3BDA" w:rsidP="004E7504">
      <w:r>
        <w:separator/>
      </w:r>
    </w:p>
  </w:footnote>
  <w:footnote w:type="continuationSeparator" w:id="0">
    <w:p w:rsidR="002B3BDA" w:rsidRDefault="002B3BDA" w:rsidP="004E75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592" w:rsidRDefault="00AA05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540" w:rsidRDefault="00185540" w:rsidP="004539CB">
    <w:pPr>
      <w:spacing w:before="40" w:after="40" w:line="264" w:lineRule="auto"/>
      <w:ind w:left="-709" w:right="240" w:firstLine="709"/>
      <w:rPr>
        <w:rFonts w:ascii="Garamond" w:eastAsia="Arial" w:hAnsi="Garamond" w:cs="Arial"/>
      </w:rPr>
    </w:pPr>
    <w:r w:rsidRPr="00761295">
      <w:rPr>
        <w:rFonts w:ascii="Garamond" w:hAnsi="Garamond"/>
        <w:noProof/>
      </w:rPr>
      <w:drawing>
        <wp:anchor distT="0" distB="0" distL="114300" distR="114300" simplePos="0" relativeHeight="251657216" behindDoc="1" locked="0" layoutInCell="0" allowOverlap="1" wp14:anchorId="3B63E284" wp14:editId="01F5AF35">
          <wp:simplePos x="0" y="0"/>
          <wp:positionH relativeFrom="column">
            <wp:posOffset>5056638</wp:posOffset>
          </wp:positionH>
          <wp:positionV relativeFrom="paragraph">
            <wp:posOffset>42592</wp:posOffset>
          </wp:positionV>
          <wp:extent cx="885825" cy="9048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blip>
                  <a:srcRect/>
                  <a:stretch>
                    <a:fillRect/>
                  </a:stretch>
                </pic:blipFill>
                <pic:spPr bwMode="auto">
                  <a:xfrm>
                    <a:off x="0" y="0"/>
                    <a:ext cx="885825" cy="904875"/>
                  </a:xfrm>
                  <a:prstGeom prst="rect">
                    <a:avLst/>
                  </a:prstGeom>
                  <a:noFill/>
                </pic:spPr>
              </pic:pic>
            </a:graphicData>
          </a:graphic>
        </wp:anchor>
      </w:drawing>
    </w:r>
    <w:r w:rsidRPr="00761295">
      <w:rPr>
        <w:rFonts w:ascii="Garamond" w:eastAsia="Arial" w:hAnsi="Garamond" w:cs="Arial"/>
      </w:rPr>
      <w:t>Jennett’s Park CE Primary School (VA)</w:t>
    </w:r>
  </w:p>
  <w:p w:rsidR="00185540" w:rsidRDefault="00185540" w:rsidP="004E7504">
    <w:pPr>
      <w:spacing w:before="40" w:after="40" w:line="264" w:lineRule="auto"/>
      <w:ind w:left="-709" w:right="240"/>
      <w:rPr>
        <w:rFonts w:ascii="Garamond" w:hAnsi="Garamond"/>
      </w:rPr>
    </w:pPr>
  </w:p>
  <w:p w:rsidR="00185540" w:rsidRDefault="00185540" w:rsidP="004E7504">
    <w:pPr>
      <w:spacing w:before="40" w:after="40" w:line="264" w:lineRule="auto"/>
      <w:ind w:left="-709" w:right="240"/>
      <w:rPr>
        <w:rFonts w:ascii="Garamond" w:hAnsi="Garamond"/>
      </w:rPr>
    </w:pPr>
  </w:p>
  <w:p w:rsidR="00185540" w:rsidRPr="00761295" w:rsidRDefault="00185540" w:rsidP="004E7504">
    <w:pPr>
      <w:spacing w:before="40" w:after="40" w:line="264" w:lineRule="auto"/>
      <w:ind w:left="-709" w:right="240"/>
      <w:rPr>
        <w:rFonts w:ascii="Garamond" w:hAnsi="Garamond"/>
      </w:rPr>
    </w:pPr>
  </w:p>
  <w:p w:rsidR="00185540" w:rsidRDefault="0018554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592" w:rsidRDefault="00AA05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649"/>
    <w:multiLevelType w:val="hybridMultilevel"/>
    <w:tmpl w:val="2C2E65B6"/>
    <w:lvl w:ilvl="0" w:tplc="92F64D36">
      <w:start w:val="1"/>
      <w:numFmt w:val="bullet"/>
      <w:lvlText w:val=""/>
      <w:lvlJc w:val="left"/>
    </w:lvl>
    <w:lvl w:ilvl="1" w:tplc="9F1440B0">
      <w:numFmt w:val="decimal"/>
      <w:lvlText w:val=""/>
      <w:lvlJc w:val="left"/>
    </w:lvl>
    <w:lvl w:ilvl="2" w:tplc="212298EC">
      <w:numFmt w:val="decimal"/>
      <w:lvlText w:val=""/>
      <w:lvlJc w:val="left"/>
    </w:lvl>
    <w:lvl w:ilvl="3" w:tplc="33A48516">
      <w:numFmt w:val="decimal"/>
      <w:lvlText w:val=""/>
      <w:lvlJc w:val="left"/>
    </w:lvl>
    <w:lvl w:ilvl="4" w:tplc="03BEF946">
      <w:numFmt w:val="decimal"/>
      <w:lvlText w:val=""/>
      <w:lvlJc w:val="left"/>
    </w:lvl>
    <w:lvl w:ilvl="5" w:tplc="BD4EDFF6">
      <w:numFmt w:val="decimal"/>
      <w:lvlText w:val=""/>
      <w:lvlJc w:val="left"/>
    </w:lvl>
    <w:lvl w:ilvl="6" w:tplc="9DAC515A">
      <w:numFmt w:val="decimal"/>
      <w:lvlText w:val=""/>
      <w:lvlJc w:val="left"/>
    </w:lvl>
    <w:lvl w:ilvl="7" w:tplc="56265AA6">
      <w:numFmt w:val="decimal"/>
      <w:lvlText w:val=""/>
      <w:lvlJc w:val="left"/>
    </w:lvl>
    <w:lvl w:ilvl="8" w:tplc="2C4842F8">
      <w:numFmt w:val="decimal"/>
      <w:lvlText w:val=""/>
      <w:lvlJc w:val="left"/>
    </w:lvl>
  </w:abstractNum>
  <w:abstractNum w:abstractNumId="1">
    <w:nsid w:val="00005F90"/>
    <w:multiLevelType w:val="hybridMultilevel"/>
    <w:tmpl w:val="637CEBF8"/>
    <w:lvl w:ilvl="0" w:tplc="3B384858">
      <w:start w:val="1"/>
      <w:numFmt w:val="bullet"/>
      <w:lvlText w:val=""/>
      <w:lvlJc w:val="left"/>
    </w:lvl>
    <w:lvl w:ilvl="1" w:tplc="D2E64A38">
      <w:numFmt w:val="decimal"/>
      <w:lvlText w:val=""/>
      <w:lvlJc w:val="left"/>
    </w:lvl>
    <w:lvl w:ilvl="2" w:tplc="98325934">
      <w:numFmt w:val="decimal"/>
      <w:lvlText w:val=""/>
      <w:lvlJc w:val="left"/>
    </w:lvl>
    <w:lvl w:ilvl="3" w:tplc="93803AE0">
      <w:numFmt w:val="decimal"/>
      <w:lvlText w:val=""/>
      <w:lvlJc w:val="left"/>
    </w:lvl>
    <w:lvl w:ilvl="4" w:tplc="FDCC3334">
      <w:numFmt w:val="decimal"/>
      <w:lvlText w:val=""/>
      <w:lvlJc w:val="left"/>
    </w:lvl>
    <w:lvl w:ilvl="5" w:tplc="A78C2DD4">
      <w:numFmt w:val="decimal"/>
      <w:lvlText w:val=""/>
      <w:lvlJc w:val="left"/>
    </w:lvl>
    <w:lvl w:ilvl="6" w:tplc="9EFE13D4">
      <w:numFmt w:val="decimal"/>
      <w:lvlText w:val=""/>
      <w:lvlJc w:val="left"/>
    </w:lvl>
    <w:lvl w:ilvl="7" w:tplc="0FE07A08">
      <w:numFmt w:val="decimal"/>
      <w:lvlText w:val=""/>
      <w:lvlJc w:val="left"/>
    </w:lvl>
    <w:lvl w:ilvl="8" w:tplc="09EAB1C4">
      <w:numFmt w:val="decimal"/>
      <w:lvlText w:val=""/>
      <w:lvlJc w:val="left"/>
    </w:lvl>
  </w:abstractNum>
  <w:abstractNum w:abstractNumId="2">
    <w:nsid w:val="00006DF1"/>
    <w:multiLevelType w:val="hybridMultilevel"/>
    <w:tmpl w:val="6F2420AA"/>
    <w:lvl w:ilvl="0" w:tplc="5FDE53BE">
      <w:start w:val="9"/>
      <w:numFmt w:val="decimal"/>
      <w:lvlText w:val="%1."/>
      <w:lvlJc w:val="left"/>
    </w:lvl>
    <w:lvl w:ilvl="1" w:tplc="21FE868E">
      <w:numFmt w:val="decimal"/>
      <w:lvlText w:val=""/>
      <w:lvlJc w:val="left"/>
    </w:lvl>
    <w:lvl w:ilvl="2" w:tplc="58A6361E">
      <w:numFmt w:val="decimal"/>
      <w:lvlText w:val=""/>
      <w:lvlJc w:val="left"/>
    </w:lvl>
    <w:lvl w:ilvl="3" w:tplc="9F0E6BC4">
      <w:numFmt w:val="decimal"/>
      <w:lvlText w:val=""/>
      <w:lvlJc w:val="left"/>
    </w:lvl>
    <w:lvl w:ilvl="4" w:tplc="CD282882">
      <w:numFmt w:val="decimal"/>
      <w:lvlText w:val=""/>
      <w:lvlJc w:val="left"/>
    </w:lvl>
    <w:lvl w:ilvl="5" w:tplc="846CCA0A">
      <w:numFmt w:val="decimal"/>
      <w:lvlText w:val=""/>
      <w:lvlJc w:val="left"/>
    </w:lvl>
    <w:lvl w:ilvl="6" w:tplc="85DCB2F6">
      <w:numFmt w:val="decimal"/>
      <w:lvlText w:val=""/>
      <w:lvlJc w:val="left"/>
    </w:lvl>
    <w:lvl w:ilvl="7" w:tplc="18B8B24A">
      <w:numFmt w:val="decimal"/>
      <w:lvlText w:val=""/>
      <w:lvlJc w:val="left"/>
    </w:lvl>
    <w:lvl w:ilvl="8" w:tplc="43E4F12E">
      <w:numFmt w:val="decimal"/>
      <w:lvlText w:val=""/>
      <w:lvlJc w:val="left"/>
    </w:lvl>
  </w:abstractNum>
  <w:abstractNum w:abstractNumId="3">
    <w:nsid w:val="00C47E06"/>
    <w:multiLevelType w:val="hybridMultilevel"/>
    <w:tmpl w:val="F572B2FA"/>
    <w:lvl w:ilvl="0" w:tplc="A62A3AE8">
      <w:start w:val="1"/>
      <w:numFmt w:val="bullet"/>
      <w:lvlText w:val="•"/>
      <w:lvlJc w:val="left"/>
      <w:pPr>
        <w:ind w:left="72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5330E26C">
      <w:start w:val="1"/>
      <w:numFmt w:val="bullet"/>
      <w:lvlText w:val="o"/>
      <w:lvlJc w:val="left"/>
      <w:pPr>
        <w:ind w:left="154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E18C4F24">
      <w:start w:val="1"/>
      <w:numFmt w:val="bullet"/>
      <w:lvlText w:val="▪"/>
      <w:lvlJc w:val="left"/>
      <w:pPr>
        <w:ind w:left="226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9648BE58">
      <w:start w:val="1"/>
      <w:numFmt w:val="bullet"/>
      <w:lvlText w:val="•"/>
      <w:lvlJc w:val="left"/>
      <w:pPr>
        <w:ind w:left="298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B5BECF52">
      <w:start w:val="1"/>
      <w:numFmt w:val="bullet"/>
      <w:lvlText w:val="o"/>
      <w:lvlJc w:val="left"/>
      <w:pPr>
        <w:ind w:left="370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062AF174">
      <w:start w:val="1"/>
      <w:numFmt w:val="bullet"/>
      <w:lvlText w:val="▪"/>
      <w:lvlJc w:val="left"/>
      <w:pPr>
        <w:ind w:left="442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848425C8">
      <w:start w:val="1"/>
      <w:numFmt w:val="bullet"/>
      <w:lvlText w:val="•"/>
      <w:lvlJc w:val="left"/>
      <w:pPr>
        <w:ind w:left="514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B4F21D04">
      <w:start w:val="1"/>
      <w:numFmt w:val="bullet"/>
      <w:lvlText w:val="o"/>
      <w:lvlJc w:val="left"/>
      <w:pPr>
        <w:ind w:left="586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78E095E8">
      <w:start w:val="1"/>
      <w:numFmt w:val="bullet"/>
      <w:lvlText w:val="▪"/>
      <w:lvlJc w:val="left"/>
      <w:pPr>
        <w:ind w:left="658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4">
    <w:nsid w:val="00CB250A"/>
    <w:multiLevelType w:val="hybridMultilevel"/>
    <w:tmpl w:val="527CD870"/>
    <w:lvl w:ilvl="0" w:tplc="E3248480">
      <w:start w:val="1"/>
      <w:numFmt w:val="bullet"/>
      <w:lvlText w:val="•"/>
      <w:lvlJc w:val="left"/>
      <w:pPr>
        <w:ind w:left="72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9D9E6506">
      <w:start w:val="1"/>
      <w:numFmt w:val="bullet"/>
      <w:lvlText w:val="o"/>
      <w:lvlJc w:val="left"/>
      <w:pPr>
        <w:ind w:left="154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16DAEB08">
      <w:start w:val="1"/>
      <w:numFmt w:val="bullet"/>
      <w:lvlText w:val="▪"/>
      <w:lvlJc w:val="left"/>
      <w:pPr>
        <w:ind w:left="226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59D6D754">
      <w:start w:val="1"/>
      <w:numFmt w:val="bullet"/>
      <w:lvlText w:val="•"/>
      <w:lvlJc w:val="left"/>
      <w:pPr>
        <w:ind w:left="298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2A4633DA">
      <w:start w:val="1"/>
      <w:numFmt w:val="bullet"/>
      <w:lvlText w:val="o"/>
      <w:lvlJc w:val="left"/>
      <w:pPr>
        <w:ind w:left="370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C016AB72">
      <w:start w:val="1"/>
      <w:numFmt w:val="bullet"/>
      <w:lvlText w:val="▪"/>
      <w:lvlJc w:val="left"/>
      <w:pPr>
        <w:ind w:left="442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AC6054FE">
      <w:start w:val="1"/>
      <w:numFmt w:val="bullet"/>
      <w:lvlText w:val="•"/>
      <w:lvlJc w:val="left"/>
      <w:pPr>
        <w:ind w:left="514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E99CB6DC">
      <w:start w:val="1"/>
      <w:numFmt w:val="bullet"/>
      <w:lvlText w:val="o"/>
      <w:lvlJc w:val="left"/>
      <w:pPr>
        <w:ind w:left="586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BA76DC6C">
      <w:start w:val="1"/>
      <w:numFmt w:val="bullet"/>
      <w:lvlText w:val="▪"/>
      <w:lvlJc w:val="left"/>
      <w:pPr>
        <w:ind w:left="658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5">
    <w:nsid w:val="01BA6CF4"/>
    <w:multiLevelType w:val="hybridMultilevel"/>
    <w:tmpl w:val="56C07F72"/>
    <w:lvl w:ilvl="0" w:tplc="DD1AC148">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65386C6C">
      <w:start w:val="1"/>
      <w:numFmt w:val="bullet"/>
      <w:lvlText w:val="o"/>
      <w:lvlJc w:val="left"/>
      <w:pPr>
        <w:ind w:left="154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FF8C2F6C">
      <w:start w:val="1"/>
      <w:numFmt w:val="bullet"/>
      <w:lvlText w:val="▪"/>
      <w:lvlJc w:val="left"/>
      <w:pPr>
        <w:ind w:left="226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C72ED7E2">
      <w:start w:val="1"/>
      <w:numFmt w:val="bullet"/>
      <w:lvlText w:val="•"/>
      <w:lvlJc w:val="left"/>
      <w:pPr>
        <w:ind w:left="298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9316215A">
      <w:start w:val="1"/>
      <w:numFmt w:val="bullet"/>
      <w:lvlText w:val="o"/>
      <w:lvlJc w:val="left"/>
      <w:pPr>
        <w:ind w:left="370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C2C6D272">
      <w:start w:val="1"/>
      <w:numFmt w:val="bullet"/>
      <w:lvlText w:val="▪"/>
      <w:lvlJc w:val="left"/>
      <w:pPr>
        <w:ind w:left="442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FF7CD340">
      <w:start w:val="1"/>
      <w:numFmt w:val="bullet"/>
      <w:lvlText w:val="•"/>
      <w:lvlJc w:val="left"/>
      <w:pPr>
        <w:ind w:left="514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EC400112">
      <w:start w:val="1"/>
      <w:numFmt w:val="bullet"/>
      <w:lvlText w:val="o"/>
      <w:lvlJc w:val="left"/>
      <w:pPr>
        <w:ind w:left="586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5E2896C8">
      <w:start w:val="1"/>
      <w:numFmt w:val="bullet"/>
      <w:lvlText w:val="▪"/>
      <w:lvlJc w:val="left"/>
      <w:pPr>
        <w:ind w:left="658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6">
    <w:nsid w:val="0E120A7E"/>
    <w:multiLevelType w:val="multilevel"/>
    <w:tmpl w:val="3716C8D2"/>
    <w:lvl w:ilvl="0">
      <w:start w:val="1"/>
      <w:numFmt w:val="decimal"/>
      <w:lvlText w:val="%1."/>
      <w:lvlJc w:val="left"/>
      <w:pPr>
        <w:ind w:left="-349" w:hanging="360"/>
      </w:pPr>
      <w:rPr>
        <w:rFonts w:hint="default"/>
      </w:rPr>
    </w:lvl>
    <w:lvl w:ilvl="1">
      <w:start w:val="2"/>
      <w:numFmt w:val="decimal"/>
      <w:isLgl/>
      <w:lvlText w:val="%1.%2"/>
      <w:lvlJc w:val="left"/>
      <w:pPr>
        <w:ind w:left="-349" w:hanging="360"/>
      </w:pPr>
      <w:rPr>
        <w:rFonts w:hint="default"/>
      </w:rPr>
    </w:lvl>
    <w:lvl w:ilvl="2">
      <w:start w:val="1"/>
      <w:numFmt w:val="decimal"/>
      <w:isLgl/>
      <w:lvlText w:val="%1.%2.%3"/>
      <w:lvlJc w:val="left"/>
      <w:pPr>
        <w:ind w:left="11" w:hanging="720"/>
      </w:pPr>
      <w:rPr>
        <w:rFonts w:hint="default"/>
      </w:rPr>
    </w:lvl>
    <w:lvl w:ilvl="3">
      <w:start w:val="1"/>
      <w:numFmt w:val="decimal"/>
      <w:isLgl/>
      <w:lvlText w:val="%1.%2.%3.%4"/>
      <w:lvlJc w:val="left"/>
      <w:pPr>
        <w:ind w:left="371" w:hanging="1080"/>
      </w:pPr>
      <w:rPr>
        <w:rFonts w:hint="default"/>
      </w:rPr>
    </w:lvl>
    <w:lvl w:ilvl="4">
      <w:start w:val="1"/>
      <w:numFmt w:val="decimal"/>
      <w:isLgl/>
      <w:lvlText w:val="%1.%2.%3.%4.%5"/>
      <w:lvlJc w:val="left"/>
      <w:pPr>
        <w:ind w:left="371" w:hanging="1080"/>
      </w:pPr>
      <w:rPr>
        <w:rFonts w:hint="default"/>
      </w:rPr>
    </w:lvl>
    <w:lvl w:ilvl="5">
      <w:start w:val="1"/>
      <w:numFmt w:val="decimal"/>
      <w:isLgl/>
      <w:lvlText w:val="%1.%2.%3.%4.%5.%6"/>
      <w:lvlJc w:val="left"/>
      <w:pPr>
        <w:ind w:left="731" w:hanging="1440"/>
      </w:pPr>
      <w:rPr>
        <w:rFonts w:hint="default"/>
      </w:rPr>
    </w:lvl>
    <w:lvl w:ilvl="6">
      <w:start w:val="1"/>
      <w:numFmt w:val="decimal"/>
      <w:isLgl/>
      <w:lvlText w:val="%1.%2.%3.%4.%5.%6.%7"/>
      <w:lvlJc w:val="left"/>
      <w:pPr>
        <w:ind w:left="731" w:hanging="1440"/>
      </w:pPr>
      <w:rPr>
        <w:rFonts w:hint="default"/>
      </w:rPr>
    </w:lvl>
    <w:lvl w:ilvl="7">
      <w:start w:val="1"/>
      <w:numFmt w:val="decimal"/>
      <w:isLgl/>
      <w:lvlText w:val="%1.%2.%3.%4.%5.%6.%7.%8"/>
      <w:lvlJc w:val="left"/>
      <w:pPr>
        <w:ind w:left="1091" w:hanging="1800"/>
      </w:pPr>
      <w:rPr>
        <w:rFonts w:hint="default"/>
      </w:rPr>
    </w:lvl>
    <w:lvl w:ilvl="8">
      <w:start w:val="1"/>
      <w:numFmt w:val="decimal"/>
      <w:isLgl/>
      <w:lvlText w:val="%1.%2.%3.%4.%5.%6.%7.%8.%9"/>
      <w:lvlJc w:val="left"/>
      <w:pPr>
        <w:ind w:left="1091" w:hanging="1800"/>
      </w:pPr>
      <w:rPr>
        <w:rFonts w:hint="default"/>
      </w:rPr>
    </w:lvl>
  </w:abstractNum>
  <w:abstractNum w:abstractNumId="7">
    <w:nsid w:val="2D2C3991"/>
    <w:multiLevelType w:val="hybridMultilevel"/>
    <w:tmpl w:val="805239FE"/>
    <w:lvl w:ilvl="0" w:tplc="380C826A">
      <w:start w:val="1"/>
      <w:numFmt w:val="bullet"/>
      <w:lvlText w:val="•"/>
      <w:lvlJc w:val="left"/>
      <w:pPr>
        <w:ind w:left="72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8CDE950E">
      <w:start w:val="1"/>
      <w:numFmt w:val="bullet"/>
      <w:lvlText w:val="o"/>
      <w:lvlJc w:val="left"/>
      <w:pPr>
        <w:ind w:left="154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D6EA775C">
      <w:start w:val="1"/>
      <w:numFmt w:val="bullet"/>
      <w:lvlText w:val="▪"/>
      <w:lvlJc w:val="left"/>
      <w:pPr>
        <w:ind w:left="226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6520D530">
      <w:start w:val="1"/>
      <w:numFmt w:val="bullet"/>
      <w:lvlText w:val="•"/>
      <w:lvlJc w:val="left"/>
      <w:pPr>
        <w:ind w:left="298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274AC402">
      <w:start w:val="1"/>
      <w:numFmt w:val="bullet"/>
      <w:lvlText w:val="o"/>
      <w:lvlJc w:val="left"/>
      <w:pPr>
        <w:ind w:left="370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05F4D4EA">
      <w:start w:val="1"/>
      <w:numFmt w:val="bullet"/>
      <w:lvlText w:val="▪"/>
      <w:lvlJc w:val="left"/>
      <w:pPr>
        <w:ind w:left="442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9FF64C48">
      <w:start w:val="1"/>
      <w:numFmt w:val="bullet"/>
      <w:lvlText w:val="•"/>
      <w:lvlJc w:val="left"/>
      <w:pPr>
        <w:ind w:left="514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C3F0745A">
      <w:start w:val="1"/>
      <w:numFmt w:val="bullet"/>
      <w:lvlText w:val="o"/>
      <w:lvlJc w:val="left"/>
      <w:pPr>
        <w:ind w:left="586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2E00107E">
      <w:start w:val="1"/>
      <w:numFmt w:val="bullet"/>
      <w:lvlText w:val="▪"/>
      <w:lvlJc w:val="left"/>
      <w:pPr>
        <w:ind w:left="658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8">
    <w:nsid w:val="5EC8578C"/>
    <w:multiLevelType w:val="hybridMultilevel"/>
    <w:tmpl w:val="D94CBF06"/>
    <w:lvl w:ilvl="0" w:tplc="BB7CF5C0">
      <w:start w:val="1"/>
      <w:numFmt w:val="bullet"/>
      <w:lvlText w:val="•"/>
      <w:lvlJc w:val="left"/>
      <w:pPr>
        <w:ind w:left="72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49BAF222">
      <w:start w:val="1"/>
      <w:numFmt w:val="bullet"/>
      <w:lvlText w:val="o"/>
      <w:lvlJc w:val="left"/>
      <w:pPr>
        <w:ind w:left="154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C680BDFC">
      <w:start w:val="1"/>
      <w:numFmt w:val="bullet"/>
      <w:lvlText w:val="▪"/>
      <w:lvlJc w:val="left"/>
      <w:pPr>
        <w:ind w:left="226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048839F0">
      <w:start w:val="1"/>
      <w:numFmt w:val="bullet"/>
      <w:lvlText w:val="•"/>
      <w:lvlJc w:val="left"/>
      <w:pPr>
        <w:ind w:left="298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3E32705C">
      <w:start w:val="1"/>
      <w:numFmt w:val="bullet"/>
      <w:lvlText w:val="o"/>
      <w:lvlJc w:val="left"/>
      <w:pPr>
        <w:ind w:left="370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0F9079B2">
      <w:start w:val="1"/>
      <w:numFmt w:val="bullet"/>
      <w:lvlText w:val="▪"/>
      <w:lvlJc w:val="left"/>
      <w:pPr>
        <w:ind w:left="442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18B2ADBC">
      <w:start w:val="1"/>
      <w:numFmt w:val="bullet"/>
      <w:lvlText w:val="•"/>
      <w:lvlJc w:val="left"/>
      <w:pPr>
        <w:ind w:left="514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A9CA301C">
      <w:start w:val="1"/>
      <w:numFmt w:val="bullet"/>
      <w:lvlText w:val="o"/>
      <w:lvlJc w:val="left"/>
      <w:pPr>
        <w:ind w:left="586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EC0C1A6C">
      <w:start w:val="1"/>
      <w:numFmt w:val="bullet"/>
      <w:lvlText w:val="▪"/>
      <w:lvlJc w:val="left"/>
      <w:pPr>
        <w:ind w:left="658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num w:numId="1">
    <w:abstractNumId w:val="1"/>
  </w:num>
  <w:num w:numId="2">
    <w:abstractNumId w:val="0"/>
  </w:num>
  <w:num w:numId="3">
    <w:abstractNumId w:val="2"/>
  </w:num>
  <w:num w:numId="4">
    <w:abstractNumId w:val="6"/>
  </w:num>
  <w:num w:numId="5">
    <w:abstractNumId w:val="4"/>
  </w:num>
  <w:num w:numId="6">
    <w:abstractNumId w:val="8"/>
  </w:num>
  <w:num w:numId="7">
    <w:abstractNumId w:val="3"/>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5ED"/>
    <w:rsid w:val="0015128D"/>
    <w:rsid w:val="00185540"/>
    <w:rsid w:val="002B3BDA"/>
    <w:rsid w:val="003C648A"/>
    <w:rsid w:val="004539CB"/>
    <w:rsid w:val="004A09B4"/>
    <w:rsid w:val="004D6850"/>
    <w:rsid w:val="004E7504"/>
    <w:rsid w:val="005E2266"/>
    <w:rsid w:val="00761295"/>
    <w:rsid w:val="007F02C4"/>
    <w:rsid w:val="008565ED"/>
    <w:rsid w:val="009117D7"/>
    <w:rsid w:val="009C4D29"/>
    <w:rsid w:val="00A610EB"/>
    <w:rsid w:val="00AA0592"/>
    <w:rsid w:val="00B35A48"/>
    <w:rsid w:val="00CD6F8F"/>
    <w:rsid w:val="00D760B5"/>
    <w:rsid w:val="00ED0381"/>
    <w:rsid w:val="00F55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ion1">
    <w:name w:val="Caption 1"/>
    <w:basedOn w:val="Normal"/>
    <w:qFormat/>
    <w:rsid w:val="004D6850"/>
    <w:pPr>
      <w:spacing w:before="120" w:after="120"/>
    </w:pPr>
    <w:rPr>
      <w:rFonts w:ascii="Arial" w:eastAsia="MS Mincho" w:hAnsi="Arial"/>
      <w:i/>
      <w:color w:val="F15F22"/>
      <w:sz w:val="20"/>
      <w:szCs w:val="24"/>
      <w:lang w:val="en-US" w:eastAsia="en-US"/>
    </w:rPr>
  </w:style>
  <w:style w:type="character" w:styleId="Hyperlink">
    <w:name w:val="Hyperlink"/>
    <w:basedOn w:val="DefaultParagraphFont"/>
    <w:uiPriority w:val="99"/>
    <w:unhideWhenUsed/>
    <w:rsid w:val="004D6850"/>
    <w:rPr>
      <w:color w:val="0563C1" w:themeColor="hyperlink"/>
      <w:u w:val="single"/>
    </w:rPr>
  </w:style>
  <w:style w:type="paragraph" w:styleId="Header">
    <w:name w:val="header"/>
    <w:basedOn w:val="Normal"/>
    <w:link w:val="HeaderChar"/>
    <w:uiPriority w:val="99"/>
    <w:unhideWhenUsed/>
    <w:rsid w:val="004E7504"/>
    <w:pPr>
      <w:tabs>
        <w:tab w:val="center" w:pos="4513"/>
        <w:tab w:val="right" w:pos="9026"/>
      </w:tabs>
    </w:pPr>
  </w:style>
  <w:style w:type="character" w:customStyle="1" w:styleId="HeaderChar">
    <w:name w:val="Header Char"/>
    <w:basedOn w:val="DefaultParagraphFont"/>
    <w:link w:val="Header"/>
    <w:uiPriority w:val="99"/>
    <w:rsid w:val="004E7504"/>
  </w:style>
  <w:style w:type="paragraph" w:styleId="Footer">
    <w:name w:val="footer"/>
    <w:basedOn w:val="Normal"/>
    <w:link w:val="FooterChar"/>
    <w:uiPriority w:val="99"/>
    <w:unhideWhenUsed/>
    <w:rsid w:val="004E7504"/>
    <w:pPr>
      <w:tabs>
        <w:tab w:val="center" w:pos="4513"/>
        <w:tab w:val="right" w:pos="9026"/>
      </w:tabs>
    </w:pPr>
  </w:style>
  <w:style w:type="character" w:customStyle="1" w:styleId="FooterChar">
    <w:name w:val="Footer Char"/>
    <w:basedOn w:val="DefaultParagraphFont"/>
    <w:link w:val="Footer"/>
    <w:uiPriority w:val="99"/>
    <w:rsid w:val="004E7504"/>
  </w:style>
  <w:style w:type="paragraph" w:styleId="ListParagraph">
    <w:name w:val="List Paragraph"/>
    <w:basedOn w:val="Normal"/>
    <w:uiPriority w:val="34"/>
    <w:qFormat/>
    <w:rsid w:val="004E7504"/>
    <w:pPr>
      <w:ind w:left="720"/>
      <w:contextualSpacing/>
    </w:pPr>
  </w:style>
  <w:style w:type="paragraph" w:styleId="NoSpacing">
    <w:name w:val="No Spacing"/>
    <w:uiPriority w:val="1"/>
    <w:qFormat/>
    <w:rsid w:val="004539CB"/>
    <w:rPr>
      <w:rFonts w:ascii="Arial" w:eastAsiaTheme="minorHAnsi" w:hAnsi="Arial" w:cstheme="minorBidi"/>
      <w:lang w:eastAsia="en-US"/>
    </w:rPr>
  </w:style>
  <w:style w:type="table" w:customStyle="1" w:styleId="TableGrid">
    <w:name w:val="TableGrid"/>
    <w:rsid w:val="004539CB"/>
    <w:rPr>
      <w:rFonts w:asciiTheme="minorHAnsi" w:hAnsiTheme="minorHAnsi" w:cstheme="minorBidi"/>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CD6F8F"/>
    <w:rPr>
      <w:rFonts w:ascii="Tahoma" w:hAnsi="Tahoma" w:cs="Tahoma"/>
      <w:sz w:val="16"/>
      <w:szCs w:val="16"/>
    </w:rPr>
  </w:style>
  <w:style w:type="character" w:customStyle="1" w:styleId="BalloonTextChar">
    <w:name w:val="Balloon Text Char"/>
    <w:basedOn w:val="DefaultParagraphFont"/>
    <w:link w:val="BalloonText"/>
    <w:uiPriority w:val="99"/>
    <w:semiHidden/>
    <w:rsid w:val="00CD6F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ion1">
    <w:name w:val="Caption 1"/>
    <w:basedOn w:val="Normal"/>
    <w:qFormat/>
    <w:rsid w:val="004D6850"/>
    <w:pPr>
      <w:spacing w:before="120" w:after="120"/>
    </w:pPr>
    <w:rPr>
      <w:rFonts w:ascii="Arial" w:eastAsia="MS Mincho" w:hAnsi="Arial"/>
      <w:i/>
      <w:color w:val="F15F22"/>
      <w:sz w:val="20"/>
      <w:szCs w:val="24"/>
      <w:lang w:val="en-US" w:eastAsia="en-US"/>
    </w:rPr>
  </w:style>
  <w:style w:type="character" w:styleId="Hyperlink">
    <w:name w:val="Hyperlink"/>
    <w:basedOn w:val="DefaultParagraphFont"/>
    <w:uiPriority w:val="99"/>
    <w:unhideWhenUsed/>
    <w:rsid w:val="004D6850"/>
    <w:rPr>
      <w:color w:val="0563C1" w:themeColor="hyperlink"/>
      <w:u w:val="single"/>
    </w:rPr>
  </w:style>
  <w:style w:type="paragraph" w:styleId="Header">
    <w:name w:val="header"/>
    <w:basedOn w:val="Normal"/>
    <w:link w:val="HeaderChar"/>
    <w:uiPriority w:val="99"/>
    <w:unhideWhenUsed/>
    <w:rsid w:val="004E7504"/>
    <w:pPr>
      <w:tabs>
        <w:tab w:val="center" w:pos="4513"/>
        <w:tab w:val="right" w:pos="9026"/>
      </w:tabs>
    </w:pPr>
  </w:style>
  <w:style w:type="character" w:customStyle="1" w:styleId="HeaderChar">
    <w:name w:val="Header Char"/>
    <w:basedOn w:val="DefaultParagraphFont"/>
    <w:link w:val="Header"/>
    <w:uiPriority w:val="99"/>
    <w:rsid w:val="004E7504"/>
  </w:style>
  <w:style w:type="paragraph" w:styleId="Footer">
    <w:name w:val="footer"/>
    <w:basedOn w:val="Normal"/>
    <w:link w:val="FooterChar"/>
    <w:uiPriority w:val="99"/>
    <w:unhideWhenUsed/>
    <w:rsid w:val="004E7504"/>
    <w:pPr>
      <w:tabs>
        <w:tab w:val="center" w:pos="4513"/>
        <w:tab w:val="right" w:pos="9026"/>
      </w:tabs>
    </w:pPr>
  </w:style>
  <w:style w:type="character" w:customStyle="1" w:styleId="FooterChar">
    <w:name w:val="Footer Char"/>
    <w:basedOn w:val="DefaultParagraphFont"/>
    <w:link w:val="Footer"/>
    <w:uiPriority w:val="99"/>
    <w:rsid w:val="004E7504"/>
  </w:style>
  <w:style w:type="paragraph" w:styleId="ListParagraph">
    <w:name w:val="List Paragraph"/>
    <w:basedOn w:val="Normal"/>
    <w:uiPriority w:val="34"/>
    <w:qFormat/>
    <w:rsid w:val="004E7504"/>
    <w:pPr>
      <w:ind w:left="720"/>
      <w:contextualSpacing/>
    </w:pPr>
  </w:style>
  <w:style w:type="paragraph" w:styleId="NoSpacing">
    <w:name w:val="No Spacing"/>
    <w:uiPriority w:val="1"/>
    <w:qFormat/>
    <w:rsid w:val="004539CB"/>
    <w:rPr>
      <w:rFonts w:ascii="Arial" w:eastAsiaTheme="minorHAnsi" w:hAnsi="Arial" w:cstheme="minorBidi"/>
      <w:lang w:eastAsia="en-US"/>
    </w:rPr>
  </w:style>
  <w:style w:type="table" w:customStyle="1" w:styleId="TableGrid">
    <w:name w:val="TableGrid"/>
    <w:rsid w:val="004539CB"/>
    <w:rPr>
      <w:rFonts w:asciiTheme="minorHAnsi" w:hAnsiTheme="minorHAnsi" w:cstheme="minorBidi"/>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CD6F8F"/>
    <w:rPr>
      <w:rFonts w:ascii="Tahoma" w:hAnsi="Tahoma" w:cs="Tahoma"/>
      <w:sz w:val="16"/>
      <w:szCs w:val="16"/>
    </w:rPr>
  </w:style>
  <w:style w:type="character" w:customStyle="1" w:styleId="BalloonTextChar">
    <w:name w:val="Balloon Text Char"/>
    <w:basedOn w:val="DefaultParagraphFont"/>
    <w:link w:val="BalloonText"/>
    <w:uiPriority w:val="99"/>
    <w:semiHidden/>
    <w:rsid w:val="00CD6F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621683">
      <w:bodyDiv w:val="1"/>
      <w:marLeft w:val="0"/>
      <w:marRight w:val="0"/>
      <w:marTop w:val="0"/>
      <w:marBottom w:val="0"/>
      <w:divBdr>
        <w:top w:val="none" w:sz="0" w:space="0" w:color="auto"/>
        <w:left w:val="none" w:sz="0" w:space="0" w:color="auto"/>
        <w:bottom w:val="none" w:sz="0" w:space="0" w:color="auto"/>
        <w:right w:val="none" w:sz="0" w:space="0" w:color="auto"/>
      </w:divBdr>
    </w:div>
    <w:div w:id="42626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ypf.berkshirehealth.nhs.uk/support-and-advice/" TargetMode="External"/><Relationship Id="rId21" Type="http://schemas.openxmlformats.org/officeDocument/2006/relationships/hyperlink" Target="http://www.bracknell-forest.gov.uk/languages" TargetMode="External"/><Relationship Id="rId42" Type="http://schemas.openxmlformats.org/officeDocument/2006/relationships/hyperlink" Target="https://www.gov.uk/government/publications/send-code-of-practice-0-to-25" TargetMode="External"/><Relationship Id="rId47" Type="http://schemas.openxmlformats.org/officeDocument/2006/relationships/hyperlink" Target="https://www.sendgateway.org.uk/download.the-graduated-approach.html" TargetMode="External"/><Relationship Id="rId63" Type="http://schemas.openxmlformats.org/officeDocument/2006/relationships/hyperlink" Target="http://can-do.bracknell-forest.gov.uk/Services/category/691" TargetMode="External"/><Relationship Id="rId68" Type="http://schemas.openxmlformats.org/officeDocument/2006/relationships/hyperlink" Target="http://can-do.bracknell-forest.gov.uk/Services/4894" TargetMode="External"/><Relationship Id="rId84" Type="http://schemas.openxmlformats.org/officeDocument/2006/relationships/hyperlink" Target="https://www.gov.uk/government/publications/supporting-pupils-at-school-with-medical-conditions--3" TargetMode="External"/><Relationship Id="rId89" Type="http://schemas.openxmlformats.org/officeDocument/2006/relationships/hyperlink" Target="https://www.gov.uk/government/publications/supporting-pupils-at-school-with-medical-conditions--3" TargetMode="External"/><Relationship Id="rId16" Type="http://schemas.openxmlformats.org/officeDocument/2006/relationships/hyperlink" Target="https://bracknellforest.fsd.org.uk/kb5/bracknell/directory/family.page?familychannel=6_2" TargetMode="External"/><Relationship Id="rId11" Type="http://schemas.openxmlformats.org/officeDocument/2006/relationships/footer" Target="footer2.xml"/><Relationship Id="rId32" Type="http://schemas.openxmlformats.org/officeDocument/2006/relationships/hyperlink" Target="https://www.gov.uk/government/publications/send-code-of-practice-0-to-25" TargetMode="External"/><Relationship Id="rId37" Type="http://schemas.openxmlformats.org/officeDocument/2006/relationships/hyperlink" Target="https://www.gov.uk/government/publications/send-code-of-practice-0-to-25" TargetMode="External"/><Relationship Id="rId53" Type="http://schemas.openxmlformats.org/officeDocument/2006/relationships/hyperlink" Target="https://www.sendgateway.org.uk/download.the-graduated-approach.html" TargetMode="External"/><Relationship Id="rId58" Type="http://schemas.openxmlformats.org/officeDocument/2006/relationships/hyperlink" Target="http://can-do.bracknell-forest.gov.uk/Services/category/691" TargetMode="External"/><Relationship Id="rId74" Type="http://schemas.openxmlformats.org/officeDocument/2006/relationships/hyperlink" Target="http://can-do.bracknell-forest.gov.uk/Services/4894" TargetMode="External"/><Relationship Id="rId79" Type="http://schemas.openxmlformats.org/officeDocument/2006/relationships/hyperlink" Target="https://www.gov.uk/government/publications/supporting-pupils-at-school-with-medical-conditions--3" TargetMode="External"/><Relationship Id="rId5" Type="http://schemas.openxmlformats.org/officeDocument/2006/relationships/webSettings" Target="webSettings.xml"/><Relationship Id="rId90" Type="http://schemas.openxmlformats.org/officeDocument/2006/relationships/hyperlink" Target="https://www.gov.uk/government/publications/supporting-pupils-at-school-with-medical-conditions--3" TargetMode="External"/><Relationship Id="rId95" Type="http://schemas.openxmlformats.org/officeDocument/2006/relationships/hyperlink" Target="http://berkshirescs.btck.co.uk/AdviceForTeachers/QualityFirstTeaching" TargetMode="External"/><Relationship Id="rId22" Type="http://schemas.openxmlformats.org/officeDocument/2006/relationships/hyperlink" Target="https://cypf.berkshirehealth.nhs.uk/support-and-advice/" TargetMode="External"/><Relationship Id="rId27" Type="http://schemas.openxmlformats.org/officeDocument/2006/relationships/hyperlink" Target="https://cypf.berkshirehealth.nhs.uk/support-and-advice/" TargetMode="External"/><Relationship Id="rId43" Type="http://schemas.openxmlformats.org/officeDocument/2006/relationships/hyperlink" Target="https://www.gov.uk/government/publications/send-code-of-practice-0-to-25" TargetMode="External"/><Relationship Id="rId48" Type="http://schemas.openxmlformats.org/officeDocument/2006/relationships/hyperlink" Target="https://www.sendgateway.org.uk/download.the-graduated-approach.html" TargetMode="External"/><Relationship Id="rId64" Type="http://schemas.openxmlformats.org/officeDocument/2006/relationships/hyperlink" Target="http://can-do.bracknell-forest.gov.uk/Services/category/691" TargetMode="External"/><Relationship Id="rId69" Type="http://schemas.openxmlformats.org/officeDocument/2006/relationships/hyperlink" Target="http://can-do.bracknell-forest.gov.uk/Services/4894" TargetMode="External"/><Relationship Id="rId80" Type="http://schemas.openxmlformats.org/officeDocument/2006/relationships/hyperlink" Target="https://www.gov.uk/government/publications/supporting-pupils-at-school-with-medical-conditions--3" TargetMode="External"/><Relationship Id="rId85" Type="http://schemas.openxmlformats.org/officeDocument/2006/relationships/hyperlink" Target="https://www.gov.uk/government/publications/supporting-pupils-at-school-with-medical-conditions--3" TargetMode="External"/><Relationship Id="rId12" Type="http://schemas.openxmlformats.org/officeDocument/2006/relationships/header" Target="header3.xml"/><Relationship Id="rId17" Type="http://schemas.openxmlformats.org/officeDocument/2006/relationships/hyperlink" Target="https://bracknellforest.fsd.org.uk/kb5/bracknell/directory/service.page?id=8ERSh6CjoAc&amp;familychannel=0" TargetMode="External"/><Relationship Id="rId25" Type="http://schemas.openxmlformats.org/officeDocument/2006/relationships/hyperlink" Target="https://cypf.berkshirehealth.nhs.uk/support-and-advice/" TargetMode="External"/><Relationship Id="rId33" Type="http://schemas.openxmlformats.org/officeDocument/2006/relationships/hyperlink" Target="https://www.gov.uk/government/publications/send-code-of-practice-0-to-25" TargetMode="External"/><Relationship Id="rId38" Type="http://schemas.openxmlformats.org/officeDocument/2006/relationships/hyperlink" Target="https://www.gov.uk/government/publications/send-code-of-practice-0-to-25" TargetMode="External"/><Relationship Id="rId46" Type="http://schemas.openxmlformats.org/officeDocument/2006/relationships/hyperlink" Target="https://www.gov.uk/government/publications/send-code-of-practice-0-to-25" TargetMode="External"/><Relationship Id="rId59" Type="http://schemas.openxmlformats.org/officeDocument/2006/relationships/hyperlink" Target="http://can-do.bracknell-forest.gov.uk/Services/category/691" TargetMode="External"/><Relationship Id="rId67" Type="http://schemas.openxmlformats.org/officeDocument/2006/relationships/hyperlink" Target="http://can-do.bracknell-forest.gov.uk/Services/4894" TargetMode="External"/><Relationship Id="rId20" Type="http://schemas.openxmlformats.org/officeDocument/2006/relationships/image" Target="media/image4.png"/><Relationship Id="rId41" Type="http://schemas.openxmlformats.org/officeDocument/2006/relationships/hyperlink" Target="https://www.gov.uk/government/publications/send-code-of-practice-0-to-25" TargetMode="External"/><Relationship Id="rId54" Type="http://schemas.openxmlformats.org/officeDocument/2006/relationships/hyperlink" Target="http://can-do.bracknell-forest.gov.uk/Services/category/691" TargetMode="External"/><Relationship Id="rId62" Type="http://schemas.openxmlformats.org/officeDocument/2006/relationships/hyperlink" Target="http://can-do.bracknell-forest.gov.uk/Services/category/691" TargetMode="External"/><Relationship Id="rId70" Type="http://schemas.openxmlformats.org/officeDocument/2006/relationships/hyperlink" Target="http://can-do.bracknell-forest.gov.uk/Services/4894" TargetMode="External"/><Relationship Id="rId75" Type="http://schemas.openxmlformats.org/officeDocument/2006/relationships/hyperlink" Target="http://can-do.bracknell-forest.gov.uk/Services/4894" TargetMode="External"/><Relationship Id="rId83" Type="http://schemas.openxmlformats.org/officeDocument/2006/relationships/hyperlink" Target="https://www.gov.uk/government/publications/supporting-pupils-at-school-with-medical-conditions--3" TargetMode="External"/><Relationship Id="rId88" Type="http://schemas.openxmlformats.org/officeDocument/2006/relationships/hyperlink" Target="https://www.gov.uk/government/publications/supporting-pupils-at-school-with-medical-conditions--3" TargetMode="External"/><Relationship Id="rId91" Type="http://schemas.openxmlformats.org/officeDocument/2006/relationships/hyperlink" Target="https://www.gov.uk/government/publications/supporting-pupils-at-school-with-medical-conditions--3" TargetMode="External"/><Relationship Id="rId96" Type="http://schemas.openxmlformats.org/officeDocument/2006/relationships/hyperlink" Target="http://berkshirescs.btck.co.uk/AdviceForTeachers/QualityFirstTeaching"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cypf.berkshirehealth.nhs.uk/support-and-advice/" TargetMode="External"/><Relationship Id="rId28" Type="http://schemas.openxmlformats.org/officeDocument/2006/relationships/hyperlink" Target="https://cypf.berkshirehealth.nhs.uk/support-and-advice/" TargetMode="External"/><Relationship Id="rId36" Type="http://schemas.openxmlformats.org/officeDocument/2006/relationships/hyperlink" Target="https://www.gov.uk/government/publications/send-code-of-practice-0-to-25" TargetMode="External"/><Relationship Id="rId49" Type="http://schemas.openxmlformats.org/officeDocument/2006/relationships/hyperlink" Target="https://www.sendgateway.org.uk/download.the-graduated-approach.html" TargetMode="External"/><Relationship Id="rId57" Type="http://schemas.openxmlformats.org/officeDocument/2006/relationships/hyperlink" Target="http://can-do.bracknell-forest.gov.uk/Services/category/691" TargetMode="External"/><Relationship Id="rId10" Type="http://schemas.openxmlformats.org/officeDocument/2006/relationships/footer" Target="footer1.xml"/><Relationship Id="rId31" Type="http://schemas.openxmlformats.org/officeDocument/2006/relationships/hyperlink" Target="https://cypf.berkshirehealth.nhs.uk/support-and-advice/" TargetMode="External"/><Relationship Id="rId44" Type="http://schemas.openxmlformats.org/officeDocument/2006/relationships/hyperlink" Target="https://www.gov.uk/government/publications/send-code-of-practice-0-to-25" TargetMode="External"/><Relationship Id="rId52" Type="http://schemas.openxmlformats.org/officeDocument/2006/relationships/hyperlink" Target="https://www.sendgateway.org.uk/download.the-graduated-approach.html" TargetMode="External"/><Relationship Id="rId60" Type="http://schemas.openxmlformats.org/officeDocument/2006/relationships/hyperlink" Target="http://can-do.bracknell-forest.gov.uk/Services/category/691" TargetMode="External"/><Relationship Id="rId65" Type="http://schemas.openxmlformats.org/officeDocument/2006/relationships/hyperlink" Target="http://can-do.bracknell-forest.gov.uk/Services/category/691" TargetMode="External"/><Relationship Id="rId73" Type="http://schemas.openxmlformats.org/officeDocument/2006/relationships/hyperlink" Target="http://can-do.bracknell-forest.gov.uk/Services/4894" TargetMode="External"/><Relationship Id="rId78" Type="http://schemas.openxmlformats.org/officeDocument/2006/relationships/hyperlink" Target="https://www.gov.uk/government/publications/supporting-pupils-at-school-with-medical-conditions--3" TargetMode="External"/><Relationship Id="rId81" Type="http://schemas.openxmlformats.org/officeDocument/2006/relationships/hyperlink" Target="https://www.gov.uk/government/publications/supporting-pupils-at-school-with-medical-conditions--3" TargetMode="External"/><Relationship Id="rId86" Type="http://schemas.openxmlformats.org/officeDocument/2006/relationships/hyperlink" Target="https://www.gov.uk/government/publications/supporting-pupils-at-school-with-medical-conditions--3" TargetMode="External"/><Relationship Id="rId94" Type="http://schemas.openxmlformats.org/officeDocument/2006/relationships/hyperlink" Target="http://berkshirescs.btck.co.uk/AdviceForTeachers/QualityFirstTeaching" TargetMode="External"/><Relationship Id="rId99" Type="http://schemas.openxmlformats.org/officeDocument/2006/relationships/hyperlink" Target="http://berkshirescs.btck.co.uk/AdviceForTeachers/QualityFirstTeaching" TargetMode="Externa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earch3.openobjects.com/kb5/bracknell/directory/advice.page?id=UUzpFvX3tro" TargetMode="External"/><Relationship Id="rId39" Type="http://schemas.openxmlformats.org/officeDocument/2006/relationships/hyperlink" Target="https://www.gov.uk/government/publications/send-code-of-practice-0-to-25" TargetMode="External"/><Relationship Id="rId34" Type="http://schemas.openxmlformats.org/officeDocument/2006/relationships/hyperlink" Target="https://www.gov.uk/government/publications/send-code-of-practice-0-to-25" TargetMode="External"/><Relationship Id="rId50" Type="http://schemas.openxmlformats.org/officeDocument/2006/relationships/hyperlink" Target="https://www.sendgateway.org.uk/download.the-graduated-approach.html" TargetMode="External"/><Relationship Id="rId55" Type="http://schemas.openxmlformats.org/officeDocument/2006/relationships/hyperlink" Target="http://can-do.bracknell-forest.gov.uk/Services/category/691" TargetMode="External"/><Relationship Id="rId76" Type="http://schemas.openxmlformats.org/officeDocument/2006/relationships/hyperlink" Target="https://www.gov.uk/government/publications/supporting-pupils-at-school-with-medical-conditions--3" TargetMode="External"/><Relationship Id="rId97" Type="http://schemas.openxmlformats.org/officeDocument/2006/relationships/hyperlink" Target="http://berkshirescs.btck.co.uk/AdviceForTeachers/QualityFirstTeaching" TargetMode="External"/><Relationship Id="rId7" Type="http://schemas.openxmlformats.org/officeDocument/2006/relationships/endnotes" Target="endnotes.xml"/><Relationship Id="rId71" Type="http://schemas.openxmlformats.org/officeDocument/2006/relationships/hyperlink" Target="http://can-do.bracknell-forest.gov.uk/Services/4894" TargetMode="External"/><Relationship Id="rId92" Type="http://schemas.openxmlformats.org/officeDocument/2006/relationships/hyperlink" Target="http://berkshirescs.btck.co.uk/AdviceForTeachers/QualityFirstTeaching" TargetMode="External"/><Relationship Id="rId2" Type="http://schemas.openxmlformats.org/officeDocument/2006/relationships/styles" Target="styles.xml"/><Relationship Id="rId29" Type="http://schemas.openxmlformats.org/officeDocument/2006/relationships/hyperlink" Target="https://cypf.berkshirehealth.nhs.uk/support-and-advice/" TargetMode="External"/><Relationship Id="rId24" Type="http://schemas.openxmlformats.org/officeDocument/2006/relationships/hyperlink" Target="https://cypf.berkshirehealth.nhs.uk/support-and-advice/" TargetMode="External"/><Relationship Id="rId40" Type="http://schemas.openxmlformats.org/officeDocument/2006/relationships/hyperlink" Target="https://www.gov.uk/government/publications/send-code-of-practice-0-to-25" TargetMode="External"/><Relationship Id="rId45" Type="http://schemas.openxmlformats.org/officeDocument/2006/relationships/hyperlink" Target="https://www.gov.uk/government/publications/send-code-of-practice-0-to-25" TargetMode="External"/><Relationship Id="rId66" Type="http://schemas.openxmlformats.org/officeDocument/2006/relationships/hyperlink" Target="http://can-do.bracknell-forest.gov.uk/Services/4894" TargetMode="External"/><Relationship Id="rId87" Type="http://schemas.openxmlformats.org/officeDocument/2006/relationships/hyperlink" Target="https://www.gov.uk/government/publications/supporting-pupils-at-school-with-medical-conditions--3" TargetMode="External"/><Relationship Id="rId61" Type="http://schemas.openxmlformats.org/officeDocument/2006/relationships/hyperlink" Target="http://can-do.bracknell-forest.gov.uk/Services/category/691" TargetMode="External"/><Relationship Id="rId82" Type="http://schemas.openxmlformats.org/officeDocument/2006/relationships/hyperlink" Target="https://www.gov.uk/government/publications/supporting-pupils-at-school-with-medical-conditions--3" TargetMode="External"/><Relationship Id="rId19" Type="http://schemas.openxmlformats.org/officeDocument/2006/relationships/hyperlink" Target="https://bracknellforest.fsd.org.uk/kb5/bracknell/directory/family.page?familychannel=6_5" TargetMode="External"/><Relationship Id="rId14" Type="http://schemas.openxmlformats.org/officeDocument/2006/relationships/image" Target="media/image2.jpeg"/><Relationship Id="rId30" Type="http://schemas.openxmlformats.org/officeDocument/2006/relationships/hyperlink" Target="https://cypf.berkshirehealth.nhs.uk/support-and-advice/" TargetMode="External"/><Relationship Id="rId35" Type="http://schemas.openxmlformats.org/officeDocument/2006/relationships/hyperlink" Target="https://www.gov.uk/government/publications/send-code-of-practice-0-to-25" TargetMode="External"/><Relationship Id="rId56" Type="http://schemas.openxmlformats.org/officeDocument/2006/relationships/hyperlink" Target="http://can-do.bracknell-forest.gov.uk/Services/category/691" TargetMode="External"/><Relationship Id="rId77" Type="http://schemas.openxmlformats.org/officeDocument/2006/relationships/hyperlink" Target="https://www.gov.uk/government/publications/supporting-pupils-at-school-with-medical-conditions--3" TargetMode="External"/><Relationship Id="rId100"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www.sendgateway.org.uk/download.the-graduated-approach.html" TargetMode="External"/><Relationship Id="rId72" Type="http://schemas.openxmlformats.org/officeDocument/2006/relationships/hyperlink" Target="http://can-do.bracknell-forest.gov.uk/Services/4894" TargetMode="External"/><Relationship Id="rId93" Type="http://schemas.openxmlformats.org/officeDocument/2006/relationships/hyperlink" Target="http://berkshirescs.btck.co.uk/AdviceForTeachers/QualityFirstTeaching" TargetMode="External"/><Relationship Id="rId98" Type="http://schemas.openxmlformats.org/officeDocument/2006/relationships/hyperlink" Target="http://berkshirescs.btck.co.uk/AdviceForTeachers/QualityFirstTeaching" TargetMode="External"/><Relationship Id="rId3" Type="http://schemas.microsoft.com/office/2007/relationships/stylesWithEffects" Target="stylesWithEffect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7867</Words>
  <Characters>44846</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Dawn Deykin</cp:lastModifiedBy>
  <cp:revision>2</cp:revision>
  <cp:lastPrinted>2023-10-05T11:36:00Z</cp:lastPrinted>
  <dcterms:created xsi:type="dcterms:W3CDTF">2024-04-18T22:14:00Z</dcterms:created>
  <dcterms:modified xsi:type="dcterms:W3CDTF">2024-04-18T22:14:00Z</dcterms:modified>
</cp:coreProperties>
</file>