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90AC3A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66385">
        <w:t xml:space="preserve"> 202</w:t>
      </w:r>
      <w:r w:rsidR="00D1009E">
        <w:t>4</w:t>
      </w:r>
      <w:r w:rsidR="00366385">
        <w:t>-2</w:t>
      </w:r>
      <w:r w:rsidR="00D1009E">
        <w:t>5</w:t>
      </w:r>
    </w:p>
    <w:p w14:paraId="2A7D54B2" w14:textId="02F8F33C"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CB020E">
        <w:rPr>
          <w:b w:val="0"/>
          <w:bCs/>
          <w:color w:val="auto"/>
          <w:sz w:val="24"/>
          <w:szCs w:val="24"/>
        </w:rPr>
        <w:t>3</w:t>
      </w:r>
      <w:r w:rsidR="00D857D4">
        <w:rPr>
          <w:b w:val="0"/>
          <w:bCs/>
          <w:color w:val="auto"/>
          <w:sz w:val="24"/>
          <w:szCs w:val="24"/>
        </w:rPr>
        <w:t xml:space="preserve"> </w:t>
      </w:r>
      <w:r>
        <w:rPr>
          <w:b w:val="0"/>
          <w:bCs/>
          <w:color w:val="auto"/>
          <w:sz w:val="24"/>
          <w:szCs w:val="24"/>
        </w:rPr>
        <w:t>to 202</w:t>
      </w:r>
      <w:r w:rsidR="00CB020E">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E626EF" w14:paraId="2A7D54B7"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2B004F" w:rsidRDefault="009D71E8">
            <w:pPr>
              <w:pStyle w:val="TableHeader"/>
              <w:jc w:val="left"/>
            </w:pPr>
            <w:r w:rsidRPr="002B004F">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2B004F" w:rsidRDefault="009D71E8">
            <w:pPr>
              <w:pStyle w:val="TableHeader"/>
              <w:jc w:val="left"/>
            </w:pPr>
            <w:r w:rsidRPr="002B004F">
              <w:t>Data</w:t>
            </w:r>
          </w:p>
        </w:tc>
      </w:tr>
      <w:tr w:rsidR="00E66558" w:rsidRPr="00E626EF" w14:paraId="2A7D54BA"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2B004F" w:rsidRDefault="009D71E8">
            <w:pPr>
              <w:pStyle w:val="TableRow"/>
            </w:pPr>
            <w:r w:rsidRPr="002B004F">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4C048FE" w:rsidR="00E66558" w:rsidRPr="002B004F" w:rsidRDefault="09A7F826">
            <w:pPr>
              <w:pStyle w:val="TableRow"/>
            </w:pPr>
            <w:r w:rsidRPr="002B004F">
              <w:t>Jennett’s P</w:t>
            </w:r>
            <w:r w:rsidR="5866874B" w:rsidRPr="002B004F">
              <w:t>a</w:t>
            </w:r>
            <w:r w:rsidRPr="002B004F">
              <w:t>rk CE P</w:t>
            </w:r>
            <w:r w:rsidR="161871B1" w:rsidRPr="002B004F">
              <w:t>r</w:t>
            </w:r>
            <w:r w:rsidRPr="002B004F">
              <w:t xml:space="preserve">imary </w:t>
            </w:r>
          </w:p>
        </w:tc>
      </w:tr>
      <w:tr w:rsidR="00E66558" w:rsidRPr="00E626EF" w14:paraId="2A7D54BD"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2B004F" w:rsidRDefault="009D71E8">
            <w:pPr>
              <w:pStyle w:val="TableRow"/>
            </w:pPr>
            <w:r w:rsidRPr="002B004F">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AA0A565" w:rsidR="00E66558" w:rsidRPr="00CB020E" w:rsidRDefault="2E262111">
            <w:pPr>
              <w:pStyle w:val="TableRow"/>
              <w:rPr>
                <w:highlight w:val="cyan"/>
              </w:rPr>
            </w:pPr>
            <w:r w:rsidRPr="00E76927">
              <w:t>4</w:t>
            </w:r>
            <w:r w:rsidR="00E76927">
              <w:t>2</w:t>
            </w:r>
            <w:r w:rsidR="00E44197">
              <w:t>7</w:t>
            </w:r>
          </w:p>
        </w:tc>
      </w:tr>
      <w:tr w:rsidR="00E66558" w:rsidRPr="00E626EF" w14:paraId="2A7D54C0"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2B004F" w:rsidRDefault="009D71E8">
            <w:pPr>
              <w:pStyle w:val="TableRow"/>
            </w:pPr>
            <w:r w:rsidRPr="002B004F">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661A633" w:rsidR="00E66558" w:rsidRPr="00CB020E" w:rsidRDefault="3D964149" w:rsidP="754B148F">
            <w:pPr>
              <w:pStyle w:val="TableRow"/>
              <w:spacing w:line="259" w:lineRule="auto"/>
              <w:rPr>
                <w:highlight w:val="cyan"/>
              </w:rPr>
            </w:pPr>
            <w:r w:rsidRPr="00D503C4">
              <w:t>1</w:t>
            </w:r>
            <w:r w:rsidR="00E44197">
              <w:t>2</w:t>
            </w:r>
            <w:r w:rsidRPr="00D503C4">
              <w:t>%</w:t>
            </w:r>
          </w:p>
        </w:tc>
      </w:tr>
      <w:tr w:rsidR="00E66558" w:rsidRPr="00E626EF" w14:paraId="2A7D54C3"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2BCEA7FF" w:rsidR="00E66558" w:rsidRPr="002B004F" w:rsidRDefault="009D71E8">
            <w:pPr>
              <w:pStyle w:val="TableRow"/>
            </w:pPr>
            <w:r w:rsidRPr="002B004F">
              <w:rPr>
                <w:szCs w:val="22"/>
              </w:rP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46DD64C" w:rsidR="00E66558" w:rsidRPr="002B004F" w:rsidRDefault="00E44197">
            <w:pPr>
              <w:pStyle w:val="TableRow"/>
            </w:pPr>
            <w:r>
              <w:t>1</w:t>
            </w:r>
            <w:r w:rsidR="005C5D3B">
              <w:t xml:space="preserve"> out of 3 Years</w:t>
            </w:r>
          </w:p>
        </w:tc>
      </w:tr>
      <w:tr w:rsidR="00E66558" w:rsidRPr="00E626EF" w14:paraId="2A7D54C6"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2B004F" w:rsidRDefault="009D71E8">
            <w:pPr>
              <w:pStyle w:val="TableRow"/>
            </w:pPr>
            <w:r w:rsidRPr="002B004F">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F0B2F18" w:rsidR="00CB020E" w:rsidRPr="002B004F" w:rsidRDefault="009B6F2B" w:rsidP="00E44197">
            <w:pPr>
              <w:pStyle w:val="TableRow"/>
            </w:pPr>
            <w:r>
              <w:t>Septem</w:t>
            </w:r>
            <w:r w:rsidR="02B77FD2" w:rsidRPr="002B004F">
              <w:t>ber 202</w:t>
            </w:r>
            <w:r w:rsidR="00E44197">
              <w:t>4</w:t>
            </w:r>
          </w:p>
        </w:tc>
      </w:tr>
      <w:tr w:rsidR="00E66558" w:rsidRPr="00E626EF" w14:paraId="2A7D54C9"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2B004F" w:rsidRDefault="009D71E8">
            <w:pPr>
              <w:pStyle w:val="TableRow"/>
            </w:pPr>
            <w:r w:rsidRPr="002B004F">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5A4B80C" w:rsidR="00E66558" w:rsidRPr="002B004F" w:rsidRDefault="035C0664">
            <w:pPr>
              <w:pStyle w:val="TableRow"/>
            </w:pPr>
            <w:r w:rsidRPr="002B004F">
              <w:t>July 202</w:t>
            </w:r>
            <w:r w:rsidR="00E44197">
              <w:t>5</w:t>
            </w:r>
          </w:p>
        </w:tc>
      </w:tr>
      <w:tr w:rsidR="00E66558" w:rsidRPr="00E626EF" w14:paraId="2A7D54CC"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2B004F" w:rsidRDefault="009D71E8">
            <w:pPr>
              <w:pStyle w:val="TableRow"/>
            </w:pPr>
            <w:r w:rsidRPr="002B004F">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A79A9A9" w:rsidR="00E66558" w:rsidRPr="002B004F" w:rsidRDefault="2F201F47">
            <w:pPr>
              <w:pStyle w:val="TableRow"/>
            </w:pPr>
            <w:r>
              <w:t>Elizabeth Savage</w:t>
            </w:r>
          </w:p>
        </w:tc>
      </w:tr>
      <w:tr w:rsidR="00E66558" w:rsidRPr="00E626EF" w14:paraId="2A7D54CF"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2B004F" w:rsidRDefault="009D71E8">
            <w:pPr>
              <w:pStyle w:val="TableRow"/>
            </w:pPr>
            <w:r w:rsidRPr="002B004F">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B88A901" w:rsidR="00E66558" w:rsidRPr="002B004F" w:rsidRDefault="00CB020E">
            <w:pPr>
              <w:pStyle w:val="TableRow"/>
            </w:pPr>
            <w:r>
              <w:t>Stacey Craddock</w:t>
            </w:r>
          </w:p>
        </w:tc>
      </w:tr>
      <w:tr w:rsidR="00E66558" w14:paraId="2A7D54D2"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2B004F" w:rsidRDefault="009D71E8">
            <w:pPr>
              <w:pStyle w:val="TableRow"/>
            </w:pPr>
            <w:r w:rsidRPr="002B004F">
              <w:t xml:space="preserve">Governor </w:t>
            </w:r>
            <w:r w:rsidRPr="002B004F">
              <w:rPr>
                <w:szCs w:val="22"/>
              </w:rPr>
              <w:t xml:space="preserve">/ Trustee </w:t>
            </w:r>
            <w:r w:rsidRPr="002B004F">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826AAB4" w:rsidR="00E66558" w:rsidRDefault="00416E04">
            <w:pPr>
              <w:pStyle w:val="TableRow"/>
            </w:pPr>
            <w:r>
              <w:t>Claire Willmott</w:t>
            </w:r>
          </w:p>
        </w:tc>
      </w:tr>
      <w:tr w:rsidR="4A87C12C" w14:paraId="5D48DCFE" w14:textId="77777777" w:rsidTr="754B148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7462D" w14:textId="30B0D725" w:rsidR="4A87C12C" w:rsidRDefault="4A87C12C" w:rsidP="4A87C12C">
            <w:pPr>
              <w:pStyle w:val="TableRow"/>
              <w:ind w:left="0"/>
              <w:rPr>
                <w:color w:val="0D0D0D" w:themeColor="text1" w:themeTint="F2"/>
                <w:highlight w:val="yellow"/>
              </w:rPr>
            </w:pP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22A4A" w14:textId="2F7CF876" w:rsidR="4A87C12C" w:rsidRDefault="4A87C12C" w:rsidP="4A87C12C">
            <w:pPr>
              <w:pStyle w:val="TableRow"/>
              <w:rPr>
                <w:color w:val="0D0D0D" w:themeColor="text1" w:themeTint="F2"/>
              </w:rPr>
            </w:pPr>
          </w:p>
        </w:tc>
      </w:tr>
      <w:bookmarkEnd w:id="2"/>
      <w:bookmarkEnd w:id="3"/>
      <w:bookmarkEnd w:id="4"/>
    </w:tbl>
    <w:p w14:paraId="59F243ED" w14:textId="4D841B07" w:rsidR="00E66558" w:rsidRPr="00BF629A" w:rsidRDefault="009D71E8" w:rsidP="4A87C12C">
      <w:pPr>
        <w:spacing w:before="480" w:line="240" w:lineRule="auto"/>
      </w:pPr>
      <w:r>
        <w:br w:type="page"/>
      </w:r>
    </w:p>
    <w:p w14:paraId="0FA43321" w14:textId="65C38536" w:rsidR="00E66558" w:rsidRDefault="00E66558" w:rsidP="4A87C12C">
      <w:pPr>
        <w:spacing w:before="480" w:line="240" w:lineRule="auto"/>
        <w:rPr>
          <w:b/>
          <w:bCs/>
          <w:color w:val="104F75"/>
          <w:sz w:val="32"/>
          <w:szCs w:val="32"/>
        </w:rPr>
      </w:pPr>
    </w:p>
    <w:p w14:paraId="2A7D54D3" w14:textId="5DE8137D" w:rsidR="00E66558" w:rsidRDefault="009D71E8" w:rsidP="4A87C12C">
      <w:pPr>
        <w:spacing w:before="480" w:line="240" w:lineRule="auto"/>
        <w:rPr>
          <w:b/>
          <w:bCs/>
          <w:color w:val="104F75"/>
          <w:sz w:val="32"/>
          <w:szCs w:val="32"/>
        </w:rPr>
      </w:pPr>
      <w:r w:rsidRPr="4A87C12C">
        <w:rPr>
          <w:b/>
          <w:bCs/>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E626E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5C5D3B" w:rsidRDefault="009D71E8">
            <w:pPr>
              <w:pStyle w:val="TableRow"/>
            </w:pPr>
            <w:r w:rsidRPr="005C5D3B">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5C5D3B" w:rsidRDefault="009D71E8">
            <w:pPr>
              <w:pStyle w:val="TableRow"/>
            </w:pPr>
            <w:r w:rsidRPr="005C5D3B">
              <w:rPr>
                <w:b/>
              </w:rPr>
              <w:t>Amount</w:t>
            </w:r>
          </w:p>
        </w:tc>
      </w:tr>
      <w:tr w:rsidR="00E66558" w:rsidRPr="00E626E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5C5D3B" w:rsidRDefault="009D71E8">
            <w:pPr>
              <w:pStyle w:val="TableRow"/>
            </w:pPr>
            <w:r w:rsidRPr="005C5D3B">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3084085" w:rsidR="00E66558" w:rsidRPr="00D503C4" w:rsidRDefault="009D71E8">
            <w:pPr>
              <w:pStyle w:val="TableRow"/>
            </w:pPr>
            <w:r w:rsidRPr="00D503C4">
              <w:t>£</w:t>
            </w:r>
            <w:r w:rsidR="00763115">
              <w:t>72,080</w:t>
            </w:r>
          </w:p>
        </w:tc>
      </w:tr>
      <w:tr w:rsidR="00E66558" w:rsidRPr="00E626EF" w14:paraId="2A7D54DC" w14:textId="77777777" w:rsidTr="008B7F3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5C5D3B" w:rsidRDefault="009D71E8">
            <w:pPr>
              <w:pStyle w:val="TableRow"/>
            </w:pPr>
            <w:r w:rsidRPr="005C5D3B">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BAAE7B5" w:rsidR="00E66558" w:rsidRPr="00D503C4" w:rsidRDefault="008B7F33">
            <w:pPr>
              <w:pStyle w:val="TableRow"/>
            </w:pPr>
            <w:r>
              <w:t>£0</w:t>
            </w:r>
          </w:p>
        </w:tc>
      </w:tr>
      <w:tr w:rsidR="00E66558" w:rsidRPr="00E626EF" w14:paraId="2A7D54DF" w14:textId="77777777" w:rsidTr="008B7F3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5C5D3B" w:rsidRDefault="009D71E8">
            <w:pPr>
              <w:pStyle w:val="TableRow"/>
            </w:pPr>
            <w:r w:rsidRPr="005C5D3B">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2D2D580" w:rsidR="00E66558" w:rsidRPr="00D503C4" w:rsidRDefault="008B7F33">
            <w:pPr>
              <w:pStyle w:val="TableRow"/>
            </w:pPr>
            <w:r>
              <w:t>£0</w:t>
            </w:r>
          </w:p>
        </w:tc>
      </w:tr>
      <w:tr w:rsidR="00E66558" w14:paraId="2A7D54E3" w14:textId="77777777" w:rsidTr="008B7F33">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5C5D3B" w:rsidRDefault="009D71E8">
            <w:pPr>
              <w:pStyle w:val="TableRow"/>
              <w:rPr>
                <w:b/>
              </w:rPr>
            </w:pPr>
            <w:r w:rsidRPr="005C5D3B">
              <w:rPr>
                <w:b/>
              </w:rPr>
              <w:t>Total budget for this academic year</w:t>
            </w:r>
          </w:p>
          <w:p w14:paraId="2A7D54E1" w14:textId="77777777" w:rsidR="00E66558" w:rsidRPr="005C5D3B" w:rsidRDefault="009D71E8">
            <w:pPr>
              <w:pStyle w:val="TableRow"/>
            </w:pPr>
            <w:r w:rsidRPr="005C5D3B">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EEC2519" w:rsidR="00E66558" w:rsidRPr="00D503C4" w:rsidRDefault="008B7F33">
            <w:pPr>
              <w:pStyle w:val="TableRow"/>
            </w:pPr>
            <w:r w:rsidRPr="00D503C4">
              <w:t>£</w:t>
            </w:r>
            <w:r>
              <w:t>72,080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72EF9908">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7" w14:textId="557A1B2A" w:rsidR="00E66558" w:rsidRDefault="009D71E8" w:rsidP="72EF9908">
            <w:pPr>
              <w:spacing w:before="120"/>
              <w:rPr>
                <w:i/>
                <w:iCs/>
              </w:rPr>
            </w:pPr>
            <w:r w:rsidRPr="72EF9908">
              <w:rPr>
                <w:i/>
                <w:iCs/>
              </w:rPr>
              <w:t>You may want to include information on:</w:t>
            </w:r>
          </w:p>
          <w:p w14:paraId="2A7D54E8" w14:textId="77777777" w:rsidR="00E66558" w:rsidRDefault="009D71E8" w:rsidP="4A87C12C">
            <w:pPr>
              <w:pStyle w:val="ListParagraph"/>
              <w:numPr>
                <w:ilvl w:val="0"/>
                <w:numId w:val="13"/>
              </w:numPr>
              <w:rPr>
                <w:i/>
                <w:iCs/>
              </w:rPr>
            </w:pPr>
            <w:r w:rsidRPr="4A87C12C">
              <w:rPr>
                <w:i/>
                <w:iCs/>
              </w:rPr>
              <w:t>How does your current pupil premium strategy plan work towards achieving those objectives?</w:t>
            </w:r>
          </w:p>
          <w:p w14:paraId="7E268CEC" w14:textId="7C381D5D" w:rsidR="00E66558" w:rsidRDefault="009D71E8" w:rsidP="6B4D3F99">
            <w:pPr>
              <w:pStyle w:val="ListParagraph"/>
              <w:numPr>
                <w:ilvl w:val="0"/>
                <w:numId w:val="13"/>
              </w:numPr>
              <w:rPr>
                <w:i/>
                <w:iCs/>
              </w:rPr>
            </w:pPr>
            <w:r w:rsidRPr="6B4D3F99">
              <w:rPr>
                <w:i/>
                <w:iCs/>
              </w:rPr>
              <w:t>What are the key principles of your strategy plan?</w:t>
            </w:r>
          </w:p>
          <w:p w14:paraId="57725CE0" w14:textId="77777777" w:rsidR="009B6F2B" w:rsidRDefault="30DB2C96" w:rsidP="6B4D3F99">
            <w:pPr>
              <w:rPr>
                <w:rFonts w:eastAsia="Arial" w:cs="Arial"/>
              </w:rPr>
            </w:pPr>
            <w:r w:rsidRPr="72EF9908">
              <w:rPr>
                <w:rFonts w:eastAsia="Arial" w:cs="Arial"/>
              </w:rPr>
              <w:t>At Jennett’s Park Primary School, we believe that having the highest expectations for all of our children</w:t>
            </w:r>
            <w:r w:rsidR="102D9F2F" w:rsidRPr="72EF9908">
              <w:rPr>
                <w:rFonts w:eastAsia="Arial" w:cs="Arial"/>
              </w:rPr>
              <w:t xml:space="preserve"> is the only way we can achieve the highest standards </w:t>
            </w:r>
            <w:r w:rsidR="2E24F6F9" w:rsidRPr="72EF9908">
              <w:rPr>
                <w:rFonts w:eastAsia="Arial" w:cs="Arial"/>
              </w:rPr>
              <w:t>as a</w:t>
            </w:r>
            <w:r w:rsidR="102D9F2F" w:rsidRPr="72EF9908">
              <w:rPr>
                <w:rFonts w:eastAsia="Arial" w:cs="Arial"/>
              </w:rPr>
              <w:t xml:space="preserve"> school. We believe that </w:t>
            </w:r>
            <w:r w:rsidR="4ED28460" w:rsidRPr="72EF9908">
              <w:rPr>
                <w:rFonts w:eastAsia="Arial" w:cs="Arial"/>
              </w:rPr>
              <w:t>all of our children should flourish and achieve under God’s love.</w:t>
            </w:r>
            <w:r w:rsidRPr="72EF9908">
              <w:rPr>
                <w:rFonts w:eastAsia="Arial" w:cs="Arial"/>
              </w:rPr>
              <w:t xml:space="preserve"> Some pupils from disadvantaged backgrounds require additional support; therefore, we will use all the resources available to help them reach their full potential, including the pupil premium grant (PPG). The PPG was created to provide funding for three key areas: </w:t>
            </w:r>
          </w:p>
          <w:p w14:paraId="0AC4D22E" w14:textId="77777777" w:rsidR="009B6F2B" w:rsidRDefault="30DB2C96" w:rsidP="6B4D3F99">
            <w:pPr>
              <w:rPr>
                <w:rFonts w:eastAsia="Arial" w:cs="Arial"/>
              </w:rPr>
            </w:pPr>
            <w:r w:rsidRPr="72EF9908">
              <w:rPr>
                <w:rFonts w:eastAsia="Arial" w:cs="Arial"/>
              </w:rPr>
              <w:t xml:space="preserve"> Raising the attainment of disadvantaged pupils and closing the gap with their peers. </w:t>
            </w:r>
          </w:p>
          <w:p w14:paraId="6E70192F" w14:textId="5D832239" w:rsidR="009B6F2B" w:rsidRDefault="30DB2C96" w:rsidP="6B4D3F99">
            <w:pPr>
              <w:rPr>
                <w:rFonts w:eastAsia="Arial" w:cs="Arial"/>
              </w:rPr>
            </w:pPr>
            <w:r w:rsidRPr="72EF9908">
              <w:rPr>
                <w:rFonts w:eastAsia="Arial" w:cs="Arial"/>
              </w:rPr>
              <w:t> Providing funding for LAC and previously LAC (PLAC).</w:t>
            </w:r>
          </w:p>
          <w:p w14:paraId="4D7FE426" w14:textId="77777777" w:rsidR="009B6F2B" w:rsidRDefault="30DB2C96" w:rsidP="6B4D3F99">
            <w:pPr>
              <w:rPr>
                <w:rFonts w:eastAsia="Arial" w:cs="Arial"/>
              </w:rPr>
            </w:pPr>
            <w:r w:rsidRPr="72EF9908">
              <w:rPr>
                <w:rFonts w:eastAsia="Arial" w:cs="Arial"/>
              </w:rPr>
              <w:t xml:space="preserve"> Supporting pupils with parents in the armed forces. </w:t>
            </w:r>
          </w:p>
          <w:p w14:paraId="2A7D54E9" w14:textId="3BBFF0A6" w:rsidR="00E66558" w:rsidRDefault="30DB2C96" w:rsidP="6B4D3F99">
            <w:pPr>
              <w:rPr>
                <w:rFonts w:eastAsia="Arial" w:cs="Arial"/>
              </w:rPr>
            </w:pPr>
            <w:r w:rsidRPr="72EF9908">
              <w:rPr>
                <w:rFonts w:eastAsia="Arial" w:cs="Arial"/>
              </w:rPr>
              <w:t>This policy outlines the amount of funding available,</w:t>
            </w:r>
            <w:r w:rsidR="006737C7">
              <w:rPr>
                <w:rFonts w:eastAsia="Arial" w:cs="Arial"/>
              </w:rPr>
              <w:t xml:space="preserve"> and</w:t>
            </w:r>
            <w:r w:rsidRPr="72EF9908">
              <w:rPr>
                <w:rFonts w:eastAsia="Arial" w:cs="Arial"/>
              </w:rPr>
              <w:t xml:space="preserve"> the school’s strategy for spending the PPG effectively</w:t>
            </w:r>
            <w:r w:rsidR="006737C7">
              <w:rPr>
                <w:rFonts w:eastAsia="Arial" w:cs="Arial"/>
              </w:rPr>
              <w:t>.</w:t>
            </w:r>
            <w:r w:rsidR="5B9FB128" w:rsidRPr="72EF9908">
              <w:rPr>
                <w:rFonts w:eastAsia="Arial" w:cs="Arial"/>
              </w:rPr>
              <w:t xml:space="preserve"> </w:t>
            </w:r>
            <w:r w:rsidR="29BFE096" w:rsidRPr="72EF9908">
              <w:rPr>
                <w:rFonts w:eastAsia="Arial" w:cs="Arial"/>
              </w:rPr>
              <w:t>We want to ensure that PP children are supported in their learning and offered experiences that enrich their cultural c</w:t>
            </w:r>
            <w:r w:rsidR="0B4B8708" w:rsidRPr="72EF9908">
              <w:rPr>
                <w:rFonts w:eastAsia="Arial" w:cs="Arial"/>
              </w:rPr>
              <w:t>apital and open their lives up to experiences they may not otherwise encounter. We believe in giving all children a window to the world and showi</w:t>
            </w:r>
            <w:r w:rsidR="2F254314" w:rsidRPr="72EF9908">
              <w:rPr>
                <w:rFonts w:eastAsia="Arial" w:cs="Arial"/>
              </w:rPr>
              <w:t xml:space="preserve">ng them what is available, in order to encourage and inspire them as </w:t>
            </w:r>
            <w:r w:rsidR="451809C9" w:rsidRPr="72EF9908">
              <w:rPr>
                <w:rFonts w:eastAsia="Arial" w:cs="Arial"/>
              </w:rPr>
              <w:t>individuals</w:t>
            </w:r>
            <w:r w:rsidR="2F254314" w:rsidRPr="72EF9908">
              <w:rPr>
                <w:rFonts w:eastAsia="Arial" w:cs="Arial"/>
              </w:rPr>
              <w:t>.</w:t>
            </w:r>
          </w:p>
        </w:tc>
      </w:tr>
    </w:tbl>
    <w:p w14:paraId="7F78AA39" w14:textId="77777777" w:rsidR="00BF629A" w:rsidRDefault="00BF629A">
      <w:pPr>
        <w:pStyle w:val="Heading2"/>
        <w:spacing w:before="600"/>
      </w:pPr>
    </w:p>
    <w:p w14:paraId="280E7DC1" w14:textId="77777777" w:rsidR="00BF629A" w:rsidRDefault="00BF629A">
      <w:pPr>
        <w:suppressAutoHyphens w:val="0"/>
        <w:spacing w:after="0" w:line="240" w:lineRule="auto"/>
        <w:rPr>
          <w:b/>
          <w:color w:val="104F75"/>
          <w:sz w:val="32"/>
          <w:szCs w:val="32"/>
        </w:rPr>
      </w:pPr>
      <w:r>
        <w:br w:type="page"/>
      </w:r>
    </w:p>
    <w:p w14:paraId="2A7D54EB" w14:textId="53275C58"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E626EF" w14:paraId="2A7D54EF" w14:textId="77777777" w:rsidTr="6B4D3F9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E626EF" w:rsidRDefault="009D71E8">
            <w:pPr>
              <w:pStyle w:val="TableHeader"/>
              <w:jc w:val="left"/>
              <w:rPr>
                <w:highlight w:val="yellow"/>
              </w:rPr>
            </w:pPr>
            <w:r w:rsidRPr="002B004F">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E626EF" w:rsidRDefault="009D71E8">
            <w:pPr>
              <w:pStyle w:val="TableHeader"/>
              <w:jc w:val="left"/>
              <w:rPr>
                <w:highlight w:val="yellow"/>
              </w:rPr>
            </w:pPr>
            <w:r w:rsidRPr="002B004F">
              <w:t xml:space="preserve">Detail of challenge </w:t>
            </w:r>
          </w:p>
        </w:tc>
      </w:tr>
      <w:tr w:rsidR="00E66558" w:rsidRPr="00E626EF" w14:paraId="2A7D54F2" w14:textId="77777777" w:rsidTr="6B4D3F9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E626EF" w:rsidRDefault="009D71E8">
            <w:pPr>
              <w:pStyle w:val="TableRow"/>
              <w:rPr>
                <w:sz w:val="22"/>
                <w:szCs w:val="22"/>
                <w:highlight w:val="yellow"/>
              </w:rPr>
            </w:pPr>
            <w:r w:rsidRPr="002B004F">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0549D13" w:rsidR="00E66558" w:rsidRPr="002B004F" w:rsidRDefault="00F676C5" w:rsidP="6B4D3F99">
            <w:pPr>
              <w:pStyle w:val="TableRowCentered"/>
              <w:jc w:val="left"/>
              <w:rPr>
                <w:iCs/>
                <w:sz w:val="22"/>
                <w:szCs w:val="22"/>
                <w:highlight w:val="yellow"/>
              </w:rPr>
            </w:pPr>
            <w:r w:rsidRPr="002B004F">
              <w:rPr>
                <w:iCs/>
                <w:sz w:val="22"/>
                <w:szCs w:val="22"/>
              </w:rPr>
              <w:t xml:space="preserve">Listening &amp; attention problems is the biggest percentage barrier for our PPG children in EYFS and KS1. In order to support these children, we use the NELI programme in Reception, and going into year 1.  </w:t>
            </w:r>
            <w:r w:rsidR="00116FE7" w:rsidRPr="002B004F">
              <w:rPr>
                <w:iCs/>
                <w:sz w:val="22"/>
                <w:szCs w:val="22"/>
              </w:rPr>
              <w:t>EYFS staff are very experienced in delivering listening and attention groups and the use of Now Press Play has really focused children with their listening and attention skills.</w:t>
            </w:r>
          </w:p>
        </w:tc>
      </w:tr>
      <w:tr w:rsidR="00E66558" w:rsidRPr="00E626EF" w14:paraId="2A7D54F5" w14:textId="77777777" w:rsidTr="6B4D3F9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E626EF" w:rsidRDefault="009D71E8">
            <w:pPr>
              <w:pStyle w:val="TableRow"/>
              <w:rPr>
                <w:sz w:val="22"/>
                <w:szCs w:val="22"/>
                <w:highlight w:val="yellow"/>
              </w:rPr>
            </w:pPr>
            <w:r w:rsidRPr="002B004F">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D0DCEF2" w:rsidR="00E66558" w:rsidRPr="00E626EF" w:rsidRDefault="00F676C5">
            <w:pPr>
              <w:pStyle w:val="TableRowCentered"/>
              <w:jc w:val="left"/>
              <w:rPr>
                <w:sz w:val="22"/>
                <w:szCs w:val="22"/>
                <w:highlight w:val="yellow"/>
              </w:rPr>
            </w:pPr>
            <w:r w:rsidRPr="002B004F">
              <w:rPr>
                <w:sz w:val="22"/>
                <w:szCs w:val="22"/>
              </w:rPr>
              <w:t>SEMH</w:t>
            </w:r>
            <w:r w:rsidR="00116FE7" w:rsidRPr="002B004F">
              <w:rPr>
                <w:sz w:val="22"/>
                <w:szCs w:val="22"/>
              </w:rPr>
              <w:t xml:space="preserve">, along with Low self-esteem and self-perception </w:t>
            </w:r>
            <w:r w:rsidRPr="002B004F">
              <w:rPr>
                <w:sz w:val="22"/>
                <w:szCs w:val="22"/>
              </w:rPr>
              <w:t xml:space="preserve">is the second highest percentage barrier for our children. This affects children in all </w:t>
            </w:r>
            <w:r w:rsidR="00116FE7" w:rsidRPr="002B004F">
              <w:rPr>
                <w:sz w:val="22"/>
                <w:szCs w:val="22"/>
              </w:rPr>
              <w:t>key stages but is more apparent in KS2</w:t>
            </w:r>
            <w:r w:rsidR="00F21D60">
              <w:rPr>
                <w:sz w:val="22"/>
                <w:szCs w:val="22"/>
              </w:rPr>
              <w:t xml:space="preserve">. </w:t>
            </w:r>
            <w:r w:rsidR="00116FE7" w:rsidRPr="002B004F">
              <w:rPr>
                <w:sz w:val="22"/>
                <w:szCs w:val="22"/>
              </w:rPr>
              <w:t>We have in place an ELSA that has a current caseload of children that she is working with, and another list of children that she has daily check-in’s with.  Positive affirmation work has become a top priority for our children.</w:t>
            </w:r>
          </w:p>
        </w:tc>
      </w:tr>
      <w:tr w:rsidR="00E66558" w:rsidRPr="00E626EF" w14:paraId="2A7D54F8" w14:textId="77777777" w:rsidTr="008B7F3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E626EF" w:rsidRDefault="009D71E8">
            <w:pPr>
              <w:pStyle w:val="TableRow"/>
              <w:rPr>
                <w:sz w:val="22"/>
                <w:szCs w:val="22"/>
                <w:highlight w:val="yellow"/>
              </w:rPr>
            </w:pPr>
            <w:r w:rsidRPr="002B004F">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3E606976" w:rsidR="00E66558" w:rsidRPr="002B004F" w:rsidRDefault="00F676C5">
            <w:pPr>
              <w:pStyle w:val="TableRowCentered"/>
              <w:jc w:val="left"/>
              <w:rPr>
                <w:sz w:val="22"/>
                <w:szCs w:val="22"/>
                <w:highlight w:val="yellow"/>
              </w:rPr>
            </w:pPr>
            <w:r w:rsidRPr="002B004F">
              <w:rPr>
                <w:iCs/>
                <w:sz w:val="22"/>
                <w:szCs w:val="22"/>
              </w:rPr>
              <w:t>Low cognition and learning – a high proportion of our PP children have cognition and learning as one of their main barriers. The ability to access the curriculum independently and</w:t>
            </w:r>
            <w:r w:rsidR="00116FE7" w:rsidRPr="002B004F">
              <w:rPr>
                <w:iCs/>
                <w:sz w:val="22"/>
                <w:szCs w:val="22"/>
              </w:rPr>
              <w:t xml:space="preserve"> successfully is our biggest challenge. We have bought into our own EP Craig Tribe, that has allowed us to have children with low cognition and SEMH needs be observed and assessed quickly and efficiently. This allows us to decide on out next steps such as referrals and also what recommendations to implement for these children. </w:t>
            </w:r>
          </w:p>
        </w:tc>
      </w:tr>
      <w:tr w:rsidR="00E66558" w:rsidRPr="00E626EF" w14:paraId="2A7D54FB" w14:textId="77777777" w:rsidTr="6B4D3F9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E626EF" w:rsidRDefault="009D71E8">
            <w:pPr>
              <w:pStyle w:val="TableRow"/>
              <w:rPr>
                <w:sz w:val="22"/>
                <w:szCs w:val="22"/>
                <w:highlight w:val="yellow"/>
              </w:rPr>
            </w:pPr>
            <w:r w:rsidRPr="002B004F">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33240307" w:rsidR="00E66558" w:rsidRPr="00E626EF" w:rsidRDefault="00116FE7">
            <w:pPr>
              <w:pStyle w:val="TableRowCentered"/>
              <w:jc w:val="left"/>
              <w:rPr>
                <w:iCs/>
                <w:sz w:val="22"/>
                <w:highlight w:val="yellow"/>
              </w:rPr>
            </w:pPr>
            <w:r w:rsidRPr="002B004F">
              <w:rPr>
                <w:iCs/>
                <w:sz w:val="22"/>
              </w:rPr>
              <w:t xml:space="preserve">Speech and language difficulties is a barrier for EYFS </w:t>
            </w:r>
            <w:r w:rsidR="00CF327D" w:rsidRPr="002B004F">
              <w:rPr>
                <w:iCs/>
                <w:sz w:val="22"/>
              </w:rPr>
              <w:t>and</w:t>
            </w:r>
            <w:r w:rsidRPr="002B004F">
              <w:rPr>
                <w:iCs/>
                <w:sz w:val="22"/>
              </w:rPr>
              <w:t xml:space="preserve"> KS1</w:t>
            </w:r>
            <w:r w:rsidR="00CF327D" w:rsidRPr="002B004F">
              <w:rPr>
                <w:iCs/>
                <w:sz w:val="22"/>
              </w:rPr>
              <w:t xml:space="preserve"> children. To support these children</w:t>
            </w:r>
            <w:r w:rsidR="002B004F" w:rsidRPr="002B004F">
              <w:rPr>
                <w:iCs/>
                <w:sz w:val="22"/>
              </w:rPr>
              <w:t>,</w:t>
            </w:r>
            <w:r w:rsidR="00CF327D" w:rsidRPr="002B004F">
              <w:rPr>
                <w:iCs/>
                <w:sz w:val="22"/>
              </w:rPr>
              <w:t xml:space="preserve"> we have bought in our own private SALT therapist Emma </w:t>
            </w:r>
            <w:r w:rsidR="009B6F2B">
              <w:rPr>
                <w:iCs/>
                <w:sz w:val="22"/>
              </w:rPr>
              <w:t xml:space="preserve">Drury </w:t>
            </w:r>
            <w:r w:rsidR="00CF327D" w:rsidRPr="002B004F">
              <w:rPr>
                <w:iCs/>
                <w:sz w:val="22"/>
              </w:rPr>
              <w:t xml:space="preserve">who works with us once a week. </w:t>
            </w:r>
            <w:r w:rsidR="002B004F" w:rsidRPr="002B004F">
              <w:rPr>
                <w:iCs/>
                <w:sz w:val="22"/>
              </w:rPr>
              <w:t>Emma works with specific children that need SALT. She also will triage children that I have concerns about in order to gain recommendations to support them and then refer them if necessary to NHS SALT team.</w:t>
            </w:r>
          </w:p>
        </w:tc>
      </w:tr>
      <w:tr w:rsidR="00E66558" w14:paraId="2A7D54FE" w14:textId="77777777" w:rsidTr="6B4D3F9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sidRPr="002B004F">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5AB84898" w:rsidR="00E66558" w:rsidRDefault="002B004F">
            <w:pPr>
              <w:pStyle w:val="TableRowCentered"/>
              <w:jc w:val="left"/>
              <w:rPr>
                <w:iCs/>
                <w:sz w:val="22"/>
              </w:rPr>
            </w:pPr>
            <w:r>
              <w:rPr>
                <w:iCs/>
                <w:sz w:val="22"/>
              </w:rPr>
              <w:t xml:space="preserve">Some of our most vulnerable children come from homes where the parents need support and advice, Shelley Thorpe is our FSW who supports a great deal of families weekly with planned phone calls to offer advice if they need it. </w:t>
            </w:r>
          </w:p>
        </w:tc>
      </w:tr>
      <w:tr w:rsidR="00945E58" w14:paraId="66F78AB7" w14:textId="77777777" w:rsidTr="6B4D3F9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136F2" w14:textId="4191876A" w:rsidR="00945E58" w:rsidRPr="002B004F" w:rsidRDefault="00945E58">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5CF89" w14:textId="5F0D9347" w:rsidR="00945E58" w:rsidRDefault="00945E58">
            <w:pPr>
              <w:pStyle w:val="TableRowCentered"/>
              <w:jc w:val="left"/>
              <w:rPr>
                <w:iCs/>
                <w:sz w:val="22"/>
              </w:rPr>
            </w:pPr>
            <w:r>
              <w:rPr>
                <w:iCs/>
                <w:sz w:val="22"/>
              </w:rPr>
              <w:t>Attainment within core subjects and good personal progress has been lower in th</w:t>
            </w:r>
            <w:r w:rsidR="00052ED2">
              <w:rPr>
                <w:iCs/>
                <w:sz w:val="22"/>
              </w:rPr>
              <w:t>is</w:t>
            </w:r>
            <w:r>
              <w:rPr>
                <w:iCs/>
                <w:sz w:val="22"/>
              </w:rPr>
              <w:t xml:space="preserve"> previous academic year. Across KS1 there is a significant gap within </w:t>
            </w:r>
            <w:r w:rsidR="00052ED2">
              <w:rPr>
                <w:iCs/>
                <w:sz w:val="22"/>
              </w:rPr>
              <w:t>reading and mathematics between PP and non-PP groups. Within KS2 this gap is more evident within writing. Due to this we have specific teachers assigned to these key stages to support those children to reduce the gap.</w:t>
            </w:r>
          </w:p>
        </w:tc>
      </w:tr>
    </w:tbl>
    <w:p w14:paraId="0FC1B7D1" w14:textId="77777777" w:rsidR="00BF629A" w:rsidRDefault="00BF629A">
      <w:pPr>
        <w:pStyle w:val="Heading2"/>
        <w:spacing w:before="600"/>
      </w:pPr>
    </w:p>
    <w:p w14:paraId="6D81F2CE" w14:textId="77777777" w:rsidR="00BF629A" w:rsidRDefault="00BF629A">
      <w:pPr>
        <w:suppressAutoHyphens w:val="0"/>
        <w:spacing w:after="0" w:line="240" w:lineRule="auto"/>
        <w:rPr>
          <w:b/>
          <w:color w:val="104F75"/>
          <w:sz w:val="32"/>
          <w:szCs w:val="32"/>
        </w:rPr>
      </w:pPr>
      <w:r>
        <w:br w:type="page"/>
      </w:r>
    </w:p>
    <w:p w14:paraId="2A7D54FF" w14:textId="15B57624"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626EF"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E626EF" w:rsidRDefault="009D71E8">
            <w:pPr>
              <w:pStyle w:val="TableHeader"/>
              <w:jc w:val="left"/>
              <w:rPr>
                <w:highlight w:val="yellow"/>
              </w:rPr>
            </w:pPr>
            <w:r w:rsidRPr="002B004F">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E626EF" w:rsidRDefault="009D71E8">
            <w:pPr>
              <w:pStyle w:val="TableHeader"/>
              <w:jc w:val="left"/>
              <w:rPr>
                <w:highlight w:val="yellow"/>
              </w:rPr>
            </w:pPr>
            <w:r w:rsidRPr="002B004F">
              <w:t>Success criteria</w:t>
            </w:r>
          </w:p>
        </w:tc>
      </w:tr>
      <w:tr w:rsidR="004C0D3F" w:rsidRPr="00E626EF" w14:paraId="511D0EDA" w14:textId="77777777" w:rsidTr="004C0D3F">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EA6145E" w14:textId="1E96C7DD" w:rsidR="004C0D3F" w:rsidRPr="004C0D3F" w:rsidRDefault="004C0D3F">
            <w:pPr>
              <w:pStyle w:val="TableHeader"/>
              <w:jc w:val="left"/>
              <w:rPr>
                <w:b w:val="0"/>
              </w:rPr>
            </w:pPr>
            <w:r w:rsidRPr="004C0D3F">
              <w:rPr>
                <w:b w:val="0"/>
                <w:sz w:val="22"/>
              </w:rPr>
              <w:t>All teaching staff to know who their vulnerable children are and have put in strategies and support to enable them to progress and achieve.</w:t>
            </w:r>
          </w:p>
        </w:tc>
        <w:tc>
          <w:tcPr>
            <w:tcW w:w="467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46851F6" w14:textId="745B7A6F" w:rsidR="004C0D3F" w:rsidRPr="004C0D3F" w:rsidRDefault="004C0D3F">
            <w:pPr>
              <w:pStyle w:val="TableHeader"/>
              <w:jc w:val="left"/>
              <w:rPr>
                <w:b w:val="0"/>
              </w:rPr>
            </w:pPr>
            <w:r w:rsidRPr="004C0D3F">
              <w:rPr>
                <w:b w:val="0"/>
                <w:sz w:val="22"/>
              </w:rPr>
              <w:t>Pupil Premium Profiles are used as a working document so that staff are aware of how best to support and progress these children.</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AABBC1" w:rsidR="00E66558" w:rsidRPr="002B004F" w:rsidRDefault="002B004F">
            <w:pPr>
              <w:pStyle w:val="TableRow"/>
            </w:pPr>
            <w:r>
              <w:rPr>
                <w:iCs/>
                <w:sz w:val="22"/>
                <w:szCs w:val="22"/>
              </w:rPr>
              <w:t xml:space="preserve">For our most vulnerable and disadvantaged children to be able to access the curriculum in order to achieve to their full potential.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5FCAB15" w:rsidR="00E66558" w:rsidRDefault="002B004F">
            <w:pPr>
              <w:pStyle w:val="TableRowCentered"/>
              <w:jc w:val="left"/>
              <w:rPr>
                <w:sz w:val="22"/>
                <w:szCs w:val="22"/>
              </w:rPr>
            </w:pPr>
            <w:r>
              <w:rPr>
                <w:sz w:val="22"/>
                <w:szCs w:val="22"/>
              </w:rPr>
              <w:t>PPG children will make a good level of progress each academic year and close the gap between themselves and all other children at Jennett’s Park.</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7161ACC" w:rsidR="00E66558" w:rsidRDefault="002B004F">
            <w:pPr>
              <w:pStyle w:val="TableRow"/>
              <w:rPr>
                <w:sz w:val="22"/>
                <w:szCs w:val="22"/>
              </w:rPr>
            </w:pPr>
            <w:r>
              <w:rPr>
                <w:sz w:val="22"/>
                <w:szCs w:val="22"/>
              </w:rPr>
              <w:t>Our disadvantaged children will flourish and achieve both academically but also personally</w:t>
            </w:r>
            <w:r w:rsidR="004C0D3F">
              <w:rPr>
                <w:sz w:val="22"/>
                <w:szCs w:val="22"/>
              </w:rPr>
              <w:t>, socially and emotionally.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7A103A7" w:rsidR="00E66558" w:rsidRDefault="004C0D3F">
            <w:pPr>
              <w:pStyle w:val="TableRowCentered"/>
              <w:jc w:val="left"/>
              <w:rPr>
                <w:sz w:val="22"/>
                <w:szCs w:val="22"/>
              </w:rPr>
            </w:pPr>
            <w:r>
              <w:rPr>
                <w:sz w:val="22"/>
                <w:szCs w:val="22"/>
              </w:rPr>
              <w:t>PPG children will improve their SEMH throughout the year and be happy, enthusiastic learners.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474DDE5" w:rsidR="00E66558" w:rsidRDefault="004C0D3F">
            <w:pPr>
              <w:pStyle w:val="TableRow"/>
              <w:rPr>
                <w:sz w:val="22"/>
                <w:szCs w:val="22"/>
              </w:rPr>
            </w:pPr>
            <w:r>
              <w:rPr>
                <w:sz w:val="22"/>
                <w:szCs w:val="22"/>
              </w:rPr>
              <w:t>All teaching staff to have high expectations for all PPG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F24F6E1" w:rsidR="00E66558" w:rsidRDefault="004C0D3F">
            <w:pPr>
              <w:pStyle w:val="TableRowCentered"/>
              <w:jc w:val="left"/>
              <w:rPr>
                <w:sz w:val="22"/>
                <w:szCs w:val="22"/>
              </w:rPr>
            </w:pPr>
            <w:r>
              <w:rPr>
                <w:sz w:val="22"/>
                <w:szCs w:val="22"/>
              </w:rPr>
              <w:t>PPG children will have made excellent academic progress throughout the year.</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EC4A164" w:rsidR="00E66558" w:rsidRDefault="004C0D3F">
            <w:pPr>
              <w:pStyle w:val="TableRow"/>
              <w:rPr>
                <w:sz w:val="22"/>
                <w:szCs w:val="22"/>
              </w:rPr>
            </w:pPr>
            <w:r>
              <w:rPr>
                <w:sz w:val="22"/>
                <w:szCs w:val="22"/>
              </w:rPr>
              <w:t>For our disadvantaged children to have gained cultural experiences throughout the year to open their worlds up to different opportunities and life experiences.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C6B4523" w:rsidR="00E66558" w:rsidRDefault="004C0D3F">
            <w:pPr>
              <w:pStyle w:val="TableRowCentered"/>
              <w:jc w:val="left"/>
              <w:rPr>
                <w:sz w:val="22"/>
                <w:szCs w:val="22"/>
              </w:rPr>
            </w:pPr>
            <w:r>
              <w:rPr>
                <w:sz w:val="22"/>
                <w:szCs w:val="22"/>
              </w:rPr>
              <w:t>All children at Jennett’s Park will have taken part in cultural experiences and been offered opportunities that they would otherwise not see or experience.</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5CAE023" w:rsidR="00E66558" w:rsidRDefault="009D71E8">
      <w:pPr>
        <w:rPr>
          <w:i/>
          <w:iCs/>
        </w:rPr>
      </w:pPr>
      <w:r>
        <w:t>Budgeted cost: £</w:t>
      </w:r>
      <w:r w:rsidR="008B7F33">
        <w:t>15,928.00</w:t>
      </w:r>
    </w:p>
    <w:tbl>
      <w:tblPr>
        <w:tblW w:w="5000" w:type="pct"/>
        <w:tblCellMar>
          <w:left w:w="10" w:type="dxa"/>
          <w:right w:w="10" w:type="dxa"/>
        </w:tblCellMar>
        <w:tblLook w:val="04A0" w:firstRow="1" w:lastRow="0" w:firstColumn="1" w:lastColumn="0" w:noHBand="0" w:noVBand="1"/>
      </w:tblPr>
      <w:tblGrid>
        <w:gridCol w:w="1627"/>
        <w:gridCol w:w="5332"/>
        <w:gridCol w:w="2527"/>
      </w:tblGrid>
      <w:tr w:rsidR="00E66558" w14:paraId="2A7D5519" w14:textId="77777777" w:rsidTr="00D503C4">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26EF" w14:paraId="4185FCA3" w14:textId="77777777" w:rsidTr="00D503C4">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C44793" w14:textId="77777777" w:rsidR="00E626EF" w:rsidRPr="008B7F33" w:rsidRDefault="00E626EF">
            <w:pPr>
              <w:pStyle w:val="TableRow"/>
              <w:rPr>
                <w:i/>
                <w:sz w:val="22"/>
              </w:rPr>
            </w:pPr>
            <w:r w:rsidRPr="008B7F33">
              <w:rPr>
                <w:i/>
                <w:sz w:val="22"/>
              </w:rPr>
              <w:t xml:space="preserve">Music </w:t>
            </w:r>
          </w:p>
          <w:p w14:paraId="45249052" w14:textId="60E3FEC7" w:rsidR="0059175E" w:rsidRPr="008B7F33" w:rsidRDefault="0059175E">
            <w:pPr>
              <w:pStyle w:val="TableRow"/>
              <w:rPr>
                <w:i/>
                <w:sz w:val="22"/>
              </w:rPr>
            </w:pPr>
            <w:r w:rsidRPr="008B7F33">
              <w:rPr>
                <w:i/>
                <w:sz w:val="22"/>
              </w:rPr>
              <w:t>Yr4,5,6</w:t>
            </w:r>
          </w:p>
        </w:tc>
        <w:tc>
          <w:tcPr>
            <w:tcW w:w="5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1665E" w14:textId="3E703DC6" w:rsidR="00E626EF" w:rsidRPr="008B7F33" w:rsidRDefault="004C0D3F" w:rsidP="72EF9908">
            <w:pPr>
              <w:pStyle w:val="TableRowCentered"/>
              <w:ind w:left="0"/>
              <w:jc w:val="left"/>
              <w:rPr>
                <w:sz w:val="22"/>
                <w:szCs w:val="22"/>
              </w:rPr>
            </w:pPr>
            <w:r w:rsidRPr="008B7F33">
              <w:rPr>
                <w:sz w:val="22"/>
                <w:szCs w:val="22"/>
              </w:rPr>
              <w:t>Berkshire Maestros’ offer the opportunity to children in Year</w:t>
            </w:r>
            <w:r w:rsidR="00CE1BB0" w:rsidRPr="008B7F33">
              <w:rPr>
                <w:sz w:val="22"/>
                <w:szCs w:val="22"/>
              </w:rPr>
              <w:t>s</w:t>
            </w:r>
            <w:r w:rsidRPr="008B7F33">
              <w:rPr>
                <w:sz w:val="22"/>
                <w:szCs w:val="22"/>
              </w:rPr>
              <w:t xml:space="preserve"> 4</w:t>
            </w:r>
            <w:r w:rsidR="00CE1BB0" w:rsidRPr="008B7F33">
              <w:rPr>
                <w:sz w:val="22"/>
                <w:szCs w:val="22"/>
              </w:rPr>
              <w:t>, 5 and 6</w:t>
            </w:r>
            <w:r w:rsidRPr="008B7F33">
              <w:rPr>
                <w:sz w:val="22"/>
                <w:szCs w:val="22"/>
              </w:rPr>
              <w:t xml:space="preserve"> to have lessons playing an instrument</w:t>
            </w:r>
            <w:r w:rsidR="00CE1BB0" w:rsidRPr="008B7F33">
              <w:rPr>
                <w:sz w:val="22"/>
                <w:szCs w:val="22"/>
              </w:rPr>
              <w:t>, respectively</w:t>
            </w:r>
            <w:r w:rsidRPr="008B7F33">
              <w:rPr>
                <w:sz w:val="22"/>
                <w:szCs w:val="22"/>
              </w:rPr>
              <w:t xml:space="preserve"> the guitar</w:t>
            </w:r>
            <w:r w:rsidR="00CE1BB0" w:rsidRPr="008B7F33">
              <w:rPr>
                <w:sz w:val="22"/>
                <w:szCs w:val="22"/>
              </w:rPr>
              <w:t>, steel pans with Culture Mix and the keyboards</w:t>
            </w:r>
            <w:r w:rsidRPr="008B7F33">
              <w:rPr>
                <w:sz w:val="22"/>
                <w:szCs w:val="22"/>
              </w:rPr>
              <w:t xml:space="preserve">. Learning a musical instrument is proven to benefit the brain and how it </w:t>
            </w:r>
            <w:r w:rsidR="00F95737" w:rsidRPr="008B7F33">
              <w:rPr>
                <w:sz w:val="22"/>
                <w:szCs w:val="22"/>
              </w:rPr>
              <w:t>increases cognitive ability, reduces stress, builds confidence, allows for creativity and builds perseverance and patience.</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0F00D" w14:textId="0F5350B8" w:rsidR="00E626EF" w:rsidRPr="008B7F33" w:rsidRDefault="00AE1C60">
            <w:pPr>
              <w:pStyle w:val="TableRowCentered"/>
              <w:jc w:val="left"/>
              <w:rPr>
                <w:sz w:val="22"/>
              </w:rPr>
            </w:pPr>
            <w:r w:rsidRPr="008B7F33">
              <w:rPr>
                <w:sz w:val="22"/>
              </w:rPr>
              <w:t xml:space="preserve">2, 3, </w:t>
            </w:r>
          </w:p>
        </w:tc>
      </w:tr>
      <w:tr w:rsidR="00CE1BB0" w14:paraId="45C240C9" w14:textId="77777777" w:rsidTr="00D503C4">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17E18" w14:textId="77777777" w:rsidR="00CE1BB0" w:rsidRPr="008B7F33" w:rsidRDefault="00CE1BB0">
            <w:pPr>
              <w:pStyle w:val="TableRow"/>
              <w:rPr>
                <w:i/>
                <w:sz w:val="22"/>
              </w:rPr>
            </w:pPr>
            <w:r w:rsidRPr="008B7F33">
              <w:rPr>
                <w:i/>
                <w:sz w:val="22"/>
              </w:rPr>
              <w:t>Choir</w:t>
            </w:r>
          </w:p>
          <w:p w14:paraId="5CD26A93" w14:textId="50457B53" w:rsidR="0059175E" w:rsidRPr="008B7F33" w:rsidRDefault="0059175E">
            <w:pPr>
              <w:pStyle w:val="TableRow"/>
              <w:rPr>
                <w:i/>
                <w:sz w:val="22"/>
              </w:rPr>
            </w:pPr>
            <w:r w:rsidRPr="008B7F33">
              <w:rPr>
                <w:i/>
                <w:sz w:val="22"/>
              </w:rPr>
              <w:t>KS2</w:t>
            </w:r>
          </w:p>
        </w:tc>
        <w:tc>
          <w:tcPr>
            <w:tcW w:w="5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F7FDE" w14:textId="7119ED13" w:rsidR="00CE1BB0" w:rsidRPr="008B7F33" w:rsidRDefault="00CE1BB0" w:rsidP="72EF9908">
            <w:pPr>
              <w:pStyle w:val="TableRowCentered"/>
              <w:ind w:left="0"/>
              <w:jc w:val="left"/>
              <w:rPr>
                <w:sz w:val="22"/>
                <w:szCs w:val="22"/>
              </w:rPr>
            </w:pPr>
            <w:r w:rsidRPr="008B7F33">
              <w:rPr>
                <w:sz w:val="22"/>
                <w:szCs w:val="22"/>
              </w:rPr>
              <w:t xml:space="preserve">Berkshire Maestro’s also offer a choir session on a Monday lunchtime, for any KS2 children that would like to attend. </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921CA" w14:textId="72512A17" w:rsidR="00CE1BB0" w:rsidRPr="008B7F33" w:rsidRDefault="00CE1BB0">
            <w:pPr>
              <w:pStyle w:val="TableRowCentered"/>
              <w:jc w:val="left"/>
              <w:rPr>
                <w:sz w:val="22"/>
              </w:rPr>
            </w:pPr>
            <w:r w:rsidRPr="008B7F33">
              <w:rPr>
                <w:sz w:val="22"/>
              </w:rPr>
              <w:t>2, 3,</w:t>
            </w:r>
          </w:p>
        </w:tc>
      </w:tr>
      <w:tr w:rsidR="00E626EF" w14:paraId="6C5D1D33" w14:textId="77777777" w:rsidTr="00D503C4">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6ED91" w14:textId="23808AE9" w:rsidR="00E626EF" w:rsidRDefault="00E626EF" w:rsidP="00E626EF">
            <w:pPr>
              <w:pStyle w:val="TableRow"/>
              <w:rPr>
                <w:i/>
                <w:sz w:val="22"/>
              </w:rPr>
            </w:pPr>
            <w:r>
              <w:rPr>
                <w:i/>
                <w:sz w:val="22"/>
              </w:rPr>
              <w:t>Educational Psychologist</w:t>
            </w:r>
            <w:r w:rsidR="00F21D60">
              <w:rPr>
                <w:i/>
                <w:sz w:val="22"/>
              </w:rPr>
              <w:t>, OT</w:t>
            </w:r>
            <w:r w:rsidR="00F95737">
              <w:rPr>
                <w:i/>
                <w:sz w:val="22"/>
              </w:rPr>
              <w:t xml:space="preserve"> and SALT </w:t>
            </w:r>
            <w:r w:rsidR="009B6F2B">
              <w:rPr>
                <w:i/>
                <w:sz w:val="22"/>
              </w:rPr>
              <w:t>Therapist</w:t>
            </w:r>
          </w:p>
          <w:p w14:paraId="1A588575" w14:textId="4B87C985" w:rsidR="0059175E" w:rsidRDefault="0059175E" w:rsidP="00E626EF">
            <w:pPr>
              <w:pStyle w:val="TableRow"/>
              <w:rPr>
                <w:i/>
                <w:sz w:val="22"/>
              </w:rPr>
            </w:pPr>
            <w:r>
              <w:rPr>
                <w:i/>
                <w:sz w:val="22"/>
              </w:rPr>
              <w:t>Whole school SEND chn</w:t>
            </w:r>
          </w:p>
        </w:tc>
        <w:tc>
          <w:tcPr>
            <w:tcW w:w="5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497C5" w14:textId="78CE9829" w:rsidR="00E626EF" w:rsidRDefault="4A31299A" w:rsidP="72EF9908">
            <w:pPr>
              <w:pStyle w:val="TableRowCentered"/>
              <w:jc w:val="left"/>
              <w:rPr>
                <w:sz w:val="22"/>
                <w:szCs w:val="22"/>
              </w:rPr>
            </w:pPr>
            <w:r w:rsidRPr="72EF9908">
              <w:rPr>
                <w:sz w:val="22"/>
                <w:szCs w:val="22"/>
              </w:rPr>
              <w:t>Craig Tribe has played a key role in observing and assessing our children I order to further support their learning and SEMH needs.</w:t>
            </w:r>
            <w:r w:rsidR="4EB8FAC4" w:rsidRPr="72EF9908">
              <w:rPr>
                <w:sz w:val="22"/>
                <w:szCs w:val="22"/>
              </w:rPr>
              <w:t xml:space="preserve"> Specific recommendations from his reports are implemented in the classroom to support the children</w:t>
            </w:r>
            <w:r w:rsidR="00712327">
              <w:rPr>
                <w:sz w:val="22"/>
                <w:szCs w:val="22"/>
              </w:rPr>
              <w:t xml:space="preserve"> and his reports have helped us achieve EHCP’s for children that need them</w:t>
            </w:r>
            <w:r w:rsidR="4EB8FAC4" w:rsidRPr="72EF9908">
              <w:rPr>
                <w:sz w:val="22"/>
                <w:szCs w:val="22"/>
              </w:rPr>
              <w:t>.</w:t>
            </w:r>
            <w:r w:rsidR="00F95737" w:rsidRPr="002B004F">
              <w:rPr>
                <w:iCs/>
                <w:sz w:val="22"/>
              </w:rPr>
              <w:t xml:space="preserve"> Emma </w:t>
            </w:r>
            <w:r w:rsidR="00712327">
              <w:rPr>
                <w:iCs/>
                <w:sz w:val="22"/>
              </w:rPr>
              <w:t xml:space="preserve">Drury </w:t>
            </w:r>
            <w:r w:rsidR="00F95737" w:rsidRPr="002B004F">
              <w:rPr>
                <w:iCs/>
                <w:sz w:val="22"/>
              </w:rPr>
              <w:t xml:space="preserve">works with us once a week. Emma works with specific children that need SALT. She </w:t>
            </w:r>
            <w:r w:rsidR="00F95737">
              <w:rPr>
                <w:iCs/>
                <w:sz w:val="22"/>
              </w:rPr>
              <w:t>will</w:t>
            </w:r>
            <w:r w:rsidR="00F95737" w:rsidRPr="002B004F">
              <w:rPr>
                <w:iCs/>
                <w:sz w:val="22"/>
              </w:rPr>
              <w:t xml:space="preserve"> triage children </w:t>
            </w:r>
            <w:r w:rsidR="00F95737">
              <w:rPr>
                <w:iCs/>
                <w:sz w:val="22"/>
              </w:rPr>
              <w:t>with SALT difficulties</w:t>
            </w:r>
            <w:r w:rsidR="00F95737" w:rsidRPr="002B004F">
              <w:rPr>
                <w:iCs/>
                <w:sz w:val="22"/>
              </w:rPr>
              <w:t xml:space="preserve"> in order to gain recommendations to support them and then refer them if necessary to NHS SALT team.</w:t>
            </w:r>
            <w:r w:rsidR="00F21D60">
              <w:rPr>
                <w:iCs/>
                <w:sz w:val="22"/>
              </w:rPr>
              <w:t xml:space="preserve"> We use Windsorian Occupational Therapists to support those PPG children who require sensory support. </w:t>
            </w:r>
          </w:p>
        </w:tc>
        <w:tc>
          <w:tcPr>
            <w:tcW w:w="25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F383C" w14:textId="719FB153" w:rsidR="00E626EF" w:rsidRDefault="00AE1C60" w:rsidP="00E626EF">
            <w:pPr>
              <w:pStyle w:val="TableRowCentered"/>
              <w:jc w:val="left"/>
              <w:rPr>
                <w:sz w:val="22"/>
              </w:rPr>
            </w:pPr>
            <w:r>
              <w:rPr>
                <w:sz w:val="22"/>
              </w:rPr>
              <w:t>1, 2, 3, 4</w:t>
            </w:r>
          </w:p>
        </w:tc>
      </w:tr>
    </w:tbl>
    <w:p w14:paraId="741749D4" w14:textId="77777777" w:rsidR="00BF629A" w:rsidRDefault="00BF629A">
      <w:pPr>
        <w:suppressAutoHyphens w:val="0"/>
        <w:spacing w:after="0" w:line="240" w:lineRule="auto"/>
        <w:rPr>
          <w:b/>
          <w:bCs/>
          <w:color w:val="104F75"/>
          <w:sz w:val="28"/>
          <w:szCs w:val="28"/>
        </w:rPr>
      </w:pPr>
      <w:r>
        <w:rPr>
          <w:b/>
          <w:bCs/>
          <w:color w:val="104F75"/>
          <w:sz w:val="28"/>
          <w:szCs w:val="28"/>
        </w:rPr>
        <w:br w:type="page"/>
      </w:r>
    </w:p>
    <w:p w14:paraId="2A7D5523" w14:textId="2D4CBDBA"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22851F4" w:rsidR="00E66558" w:rsidRDefault="009D71E8">
      <w:pPr>
        <w:rPr>
          <w:i/>
          <w:iCs/>
        </w:rPr>
      </w:pPr>
      <w:r>
        <w:t xml:space="preserve">Budgeted cost: </w:t>
      </w:r>
      <w:r w:rsidRPr="008B7F33">
        <w:t>£</w:t>
      </w:r>
      <w:r w:rsidR="008B7F33">
        <w:t>1</w:t>
      </w:r>
      <w:r w:rsidR="008B7F33" w:rsidRPr="008B7F33">
        <w:rPr>
          <w:i/>
          <w:iCs/>
        </w:rPr>
        <w:t>5</w:t>
      </w:r>
      <w:r w:rsidR="008B7F33">
        <w:rPr>
          <w:i/>
          <w:iCs/>
        </w:rPr>
        <w:t>,090.33</w:t>
      </w:r>
    </w:p>
    <w:tbl>
      <w:tblPr>
        <w:tblW w:w="5000" w:type="pct"/>
        <w:tblCellMar>
          <w:left w:w="10" w:type="dxa"/>
          <w:right w:w="10" w:type="dxa"/>
        </w:tblCellMar>
        <w:tblLook w:val="04A0" w:firstRow="1" w:lastRow="0" w:firstColumn="1" w:lastColumn="0" w:noHBand="0" w:noVBand="1"/>
      </w:tblPr>
      <w:tblGrid>
        <w:gridCol w:w="1555"/>
        <w:gridCol w:w="5387"/>
        <w:gridCol w:w="2544"/>
      </w:tblGrid>
      <w:tr w:rsidR="00E66558" w14:paraId="2A7D5528" w14:textId="77777777" w:rsidTr="002438F9">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26EF" w14:paraId="7867D788" w14:textId="77777777" w:rsidTr="002438F9">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AC6E9" w14:textId="3B0D8445" w:rsidR="00E626EF" w:rsidRDefault="00E626EF" w:rsidP="4A87C12C">
            <w:pPr>
              <w:pStyle w:val="TableRow"/>
              <w:rPr>
                <w:i/>
                <w:iCs/>
                <w:sz w:val="22"/>
                <w:szCs w:val="22"/>
              </w:rPr>
            </w:pPr>
            <w:r w:rsidRPr="4A87C12C">
              <w:rPr>
                <w:i/>
                <w:iCs/>
                <w:sz w:val="22"/>
                <w:szCs w:val="22"/>
              </w:rPr>
              <w:t>Tuition</w:t>
            </w:r>
            <w:r w:rsidR="271B1DCE" w:rsidRPr="4A87C12C">
              <w:rPr>
                <w:i/>
                <w:iCs/>
                <w:sz w:val="22"/>
                <w:szCs w:val="22"/>
              </w:rPr>
              <w:t xml:space="preserve"> – </w:t>
            </w:r>
            <w:r w:rsidR="00052ED2">
              <w:rPr>
                <w:i/>
                <w:iCs/>
                <w:sz w:val="22"/>
                <w:szCs w:val="22"/>
              </w:rPr>
              <w:t>Mr Frost</w:t>
            </w:r>
          </w:p>
          <w:p w14:paraId="77EA4318" w14:textId="3A7F9363" w:rsidR="00CB4997" w:rsidRDefault="00CB4997" w:rsidP="4A87C12C">
            <w:pPr>
              <w:pStyle w:val="TableRow"/>
              <w:rPr>
                <w:i/>
                <w:iCs/>
                <w:sz w:val="22"/>
                <w:szCs w:val="22"/>
              </w:rPr>
            </w:pPr>
            <w:r>
              <w:rPr>
                <w:i/>
                <w:iCs/>
                <w:sz w:val="22"/>
                <w:szCs w:val="22"/>
              </w:rPr>
              <w:t xml:space="preserve">Yr </w:t>
            </w:r>
            <w:r w:rsidR="00AD6B79">
              <w:rPr>
                <w:i/>
                <w:iCs/>
                <w:sz w:val="22"/>
                <w:szCs w:val="22"/>
              </w:rPr>
              <w:t xml:space="preserve">3, 4, </w:t>
            </w:r>
            <w:r>
              <w:rPr>
                <w:i/>
                <w:iCs/>
                <w:sz w:val="22"/>
                <w:szCs w:val="22"/>
              </w:rPr>
              <w:t>5,6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D882B" w14:textId="77777777" w:rsidR="00E626EF" w:rsidRDefault="00CB4997" w:rsidP="00E626EF">
            <w:pPr>
              <w:pStyle w:val="TableRowCentered"/>
              <w:jc w:val="left"/>
              <w:rPr>
                <w:sz w:val="22"/>
              </w:rPr>
            </w:pPr>
            <w:r>
              <w:rPr>
                <w:sz w:val="22"/>
              </w:rPr>
              <w:t>National Tutoring Programme</w:t>
            </w:r>
          </w:p>
          <w:p w14:paraId="1C3ACF18" w14:textId="77777777" w:rsidR="00CB4997" w:rsidRDefault="00CB4997" w:rsidP="00E626EF">
            <w:pPr>
              <w:pStyle w:val="TableRowCentered"/>
              <w:jc w:val="left"/>
              <w:rPr>
                <w:sz w:val="22"/>
              </w:rPr>
            </w:pPr>
            <w:r>
              <w:rPr>
                <w:sz w:val="22"/>
              </w:rPr>
              <w:t>15 weeks. 1-3 children per group.</w:t>
            </w:r>
          </w:p>
          <w:p w14:paraId="435477B1" w14:textId="162EEAE2" w:rsidR="003B0B04" w:rsidRDefault="00AD6B79" w:rsidP="00E626EF">
            <w:pPr>
              <w:pStyle w:val="TableRowCentered"/>
              <w:jc w:val="left"/>
              <w:rPr>
                <w:sz w:val="22"/>
              </w:rPr>
            </w:pPr>
            <w:r>
              <w:rPr>
                <w:sz w:val="22"/>
              </w:rPr>
              <w:t xml:space="preserve">This </w:t>
            </w:r>
            <w:r w:rsidR="002D4FDA">
              <w:rPr>
                <w:sz w:val="22"/>
              </w:rPr>
              <w:t xml:space="preserve">tutoring opportunity </w:t>
            </w:r>
            <w:r>
              <w:rPr>
                <w:sz w:val="22"/>
              </w:rPr>
              <w:t xml:space="preserve">is focused to KS2 as this is where the </w:t>
            </w:r>
            <w:r w:rsidR="002D4FDA">
              <w:rPr>
                <w:sz w:val="22"/>
              </w:rPr>
              <w:t>biggest gaps in attainment and progression for writing were found</w:t>
            </w:r>
            <w:r w:rsidR="000D294E">
              <w:rPr>
                <w:sz w:val="22"/>
              </w:rPr>
              <w:t xml:space="preserve"> at the end of the previous academic year</w:t>
            </w:r>
            <w:r w:rsidR="00A14A21">
              <w:rPr>
                <w:sz w:val="22"/>
              </w:rPr>
              <w:t>.</w:t>
            </w:r>
          </w:p>
          <w:tbl>
            <w:tblPr>
              <w:tblStyle w:val="TableGrid"/>
              <w:tblW w:w="0" w:type="auto"/>
              <w:tblLook w:val="04A0" w:firstRow="1" w:lastRow="0" w:firstColumn="1" w:lastColumn="0" w:noHBand="0" w:noVBand="1"/>
            </w:tblPr>
            <w:tblGrid>
              <w:gridCol w:w="959"/>
              <w:gridCol w:w="974"/>
              <w:gridCol w:w="974"/>
              <w:gridCol w:w="1114"/>
              <w:gridCol w:w="1114"/>
            </w:tblGrid>
            <w:tr w:rsidR="00FB6400" w14:paraId="77EBFCCE" w14:textId="150533E7" w:rsidTr="002438F9">
              <w:tc>
                <w:tcPr>
                  <w:tcW w:w="959" w:type="dxa"/>
                </w:tcPr>
                <w:p w14:paraId="501A0B73" w14:textId="69AE396A" w:rsidR="00315647" w:rsidRPr="00315647" w:rsidRDefault="00315647" w:rsidP="00E626EF">
                  <w:pPr>
                    <w:pStyle w:val="TableRowCentered"/>
                    <w:ind w:left="0"/>
                    <w:jc w:val="left"/>
                    <w:rPr>
                      <w:sz w:val="18"/>
                      <w:szCs w:val="16"/>
                    </w:rPr>
                  </w:pPr>
                  <w:r w:rsidRPr="00315647">
                    <w:rPr>
                      <w:sz w:val="18"/>
                      <w:szCs w:val="16"/>
                    </w:rPr>
                    <w:t>Yr group</w:t>
                  </w:r>
                </w:p>
              </w:tc>
              <w:tc>
                <w:tcPr>
                  <w:tcW w:w="974" w:type="dxa"/>
                </w:tcPr>
                <w:p w14:paraId="12361272" w14:textId="4FD367F0" w:rsidR="00315647" w:rsidRPr="00315647" w:rsidRDefault="00FB6400" w:rsidP="00E626EF">
                  <w:pPr>
                    <w:pStyle w:val="TableRowCentered"/>
                    <w:ind w:left="0"/>
                    <w:jc w:val="left"/>
                    <w:rPr>
                      <w:sz w:val="18"/>
                      <w:szCs w:val="16"/>
                    </w:rPr>
                  </w:pPr>
                  <w:r>
                    <w:rPr>
                      <w:sz w:val="18"/>
                      <w:szCs w:val="16"/>
                    </w:rPr>
                    <w:t xml:space="preserve">Average </w:t>
                  </w:r>
                  <w:r w:rsidR="00315647" w:rsidRPr="00315647">
                    <w:rPr>
                      <w:sz w:val="18"/>
                      <w:szCs w:val="16"/>
                    </w:rPr>
                    <w:t>PPG progress</w:t>
                  </w:r>
                </w:p>
              </w:tc>
              <w:tc>
                <w:tcPr>
                  <w:tcW w:w="974" w:type="dxa"/>
                </w:tcPr>
                <w:p w14:paraId="3F6E66D2" w14:textId="3AAE2300" w:rsidR="00315647" w:rsidRPr="00315647" w:rsidRDefault="00FB6400" w:rsidP="00E626EF">
                  <w:pPr>
                    <w:pStyle w:val="TableRowCentered"/>
                    <w:ind w:left="0"/>
                    <w:jc w:val="left"/>
                    <w:rPr>
                      <w:sz w:val="18"/>
                      <w:szCs w:val="16"/>
                    </w:rPr>
                  </w:pPr>
                  <w:r>
                    <w:rPr>
                      <w:sz w:val="18"/>
                      <w:szCs w:val="16"/>
                    </w:rPr>
                    <w:t>Average w</w:t>
                  </w:r>
                  <w:r w:rsidR="00315647" w:rsidRPr="00315647">
                    <w:rPr>
                      <w:sz w:val="18"/>
                      <w:szCs w:val="16"/>
                    </w:rPr>
                    <w:t>hole cohort progress</w:t>
                  </w:r>
                </w:p>
              </w:tc>
              <w:tc>
                <w:tcPr>
                  <w:tcW w:w="1114" w:type="dxa"/>
                </w:tcPr>
                <w:p w14:paraId="096B641A" w14:textId="11D8AF1D" w:rsidR="00315647" w:rsidRPr="00315647" w:rsidRDefault="00315647" w:rsidP="00E626EF">
                  <w:pPr>
                    <w:pStyle w:val="TableRowCentered"/>
                    <w:ind w:left="0"/>
                    <w:jc w:val="left"/>
                    <w:rPr>
                      <w:sz w:val="18"/>
                      <w:szCs w:val="16"/>
                    </w:rPr>
                  </w:pPr>
                  <w:r w:rsidRPr="00315647">
                    <w:rPr>
                      <w:sz w:val="18"/>
                      <w:szCs w:val="16"/>
                    </w:rPr>
                    <w:t>PPG attainment</w:t>
                  </w:r>
                  <w:r w:rsidR="00002EA6">
                    <w:rPr>
                      <w:sz w:val="18"/>
                      <w:szCs w:val="16"/>
                    </w:rPr>
                    <w:t xml:space="preserve"> WA+</w:t>
                  </w:r>
                </w:p>
              </w:tc>
              <w:tc>
                <w:tcPr>
                  <w:tcW w:w="1114" w:type="dxa"/>
                </w:tcPr>
                <w:p w14:paraId="03A4EC07" w14:textId="7827F10D" w:rsidR="00315647" w:rsidRPr="00315647" w:rsidRDefault="00315647" w:rsidP="00E626EF">
                  <w:pPr>
                    <w:pStyle w:val="TableRowCentered"/>
                    <w:ind w:left="0"/>
                    <w:jc w:val="left"/>
                    <w:rPr>
                      <w:sz w:val="18"/>
                      <w:szCs w:val="16"/>
                    </w:rPr>
                  </w:pPr>
                  <w:r w:rsidRPr="00315647">
                    <w:rPr>
                      <w:sz w:val="18"/>
                      <w:szCs w:val="16"/>
                    </w:rPr>
                    <w:t>Whole cohort attainment</w:t>
                  </w:r>
                  <w:r w:rsidR="00002EA6">
                    <w:rPr>
                      <w:sz w:val="18"/>
                      <w:szCs w:val="16"/>
                    </w:rPr>
                    <w:t xml:space="preserve"> WA+</w:t>
                  </w:r>
                </w:p>
              </w:tc>
            </w:tr>
            <w:tr w:rsidR="00FB6400" w14:paraId="1473A410" w14:textId="317CCD81" w:rsidTr="002438F9">
              <w:tc>
                <w:tcPr>
                  <w:tcW w:w="959" w:type="dxa"/>
                </w:tcPr>
                <w:p w14:paraId="334E4FFE" w14:textId="45C58529" w:rsidR="00315647" w:rsidRPr="000D294E" w:rsidRDefault="000D294E" w:rsidP="00E626EF">
                  <w:pPr>
                    <w:pStyle w:val="TableRowCentered"/>
                    <w:ind w:left="0"/>
                    <w:jc w:val="left"/>
                    <w:rPr>
                      <w:sz w:val="18"/>
                      <w:szCs w:val="16"/>
                    </w:rPr>
                  </w:pPr>
                  <w:r w:rsidRPr="000D294E">
                    <w:rPr>
                      <w:sz w:val="18"/>
                      <w:szCs w:val="16"/>
                    </w:rPr>
                    <w:t>2 (now 3)</w:t>
                  </w:r>
                </w:p>
              </w:tc>
              <w:tc>
                <w:tcPr>
                  <w:tcW w:w="974" w:type="dxa"/>
                </w:tcPr>
                <w:p w14:paraId="5E5F7F24" w14:textId="24CF88A5" w:rsidR="00315647" w:rsidRPr="000D294E" w:rsidRDefault="000D1728" w:rsidP="00E626EF">
                  <w:pPr>
                    <w:pStyle w:val="TableRowCentered"/>
                    <w:ind w:left="0"/>
                    <w:jc w:val="left"/>
                    <w:rPr>
                      <w:sz w:val="18"/>
                      <w:szCs w:val="16"/>
                    </w:rPr>
                  </w:pPr>
                  <w:r>
                    <w:rPr>
                      <w:sz w:val="18"/>
                      <w:szCs w:val="16"/>
                    </w:rPr>
                    <w:t>0.09</w:t>
                  </w:r>
                </w:p>
              </w:tc>
              <w:tc>
                <w:tcPr>
                  <w:tcW w:w="974" w:type="dxa"/>
                </w:tcPr>
                <w:p w14:paraId="109D66F1" w14:textId="24EA1B10" w:rsidR="00315647" w:rsidRPr="000D294E" w:rsidRDefault="000D1728" w:rsidP="00E626EF">
                  <w:pPr>
                    <w:pStyle w:val="TableRowCentered"/>
                    <w:ind w:left="0"/>
                    <w:jc w:val="left"/>
                    <w:rPr>
                      <w:sz w:val="18"/>
                      <w:szCs w:val="16"/>
                    </w:rPr>
                  </w:pPr>
                  <w:r>
                    <w:rPr>
                      <w:sz w:val="18"/>
                      <w:szCs w:val="16"/>
                    </w:rPr>
                    <w:t>0.15</w:t>
                  </w:r>
                </w:p>
              </w:tc>
              <w:tc>
                <w:tcPr>
                  <w:tcW w:w="1114" w:type="dxa"/>
                </w:tcPr>
                <w:p w14:paraId="0182DD62" w14:textId="410E4E1D" w:rsidR="00315647" w:rsidRPr="000D294E" w:rsidRDefault="000D1728" w:rsidP="00E626EF">
                  <w:pPr>
                    <w:pStyle w:val="TableRowCentered"/>
                    <w:ind w:left="0"/>
                    <w:jc w:val="left"/>
                    <w:rPr>
                      <w:sz w:val="18"/>
                      <w:szCs w:val="16"/>
                    </w:rPr>
                  </w:pPr>
                  <w:r>
                    <w:rPr>
                      <w:sz w:val="18"/>
                      <w:szCs w:val="16"/>
                    </w:rPr>
                    <w:t>27%</w:t>
                  </w:r>
                </w:p>
              </w:tc>
              <w:tc>
                <w:tcPr>
                  <w:tcW w:w="1114" w:type="dxa"/>
                </w:tcPr>
                <w:p w14:paraId="1BE48B9B" w14:textId="74E70E45" w:rsidR="00315647" w:rsidRPr="000D294E" w:rsidRDefault="000D1728" w:rsidP="00E626EF">
                  <w:pPr>
                    <w:pStyle w:val="TableRowCentered"/>
                    <w:ind w:left="0"/>
                    <w:jc w:val="left"/>
                    <w:rPr>
                      <w:sz w:val="18"/>
                      <w:szCs w:val="16"/>
                    </w:rPr>
                  </w:pPr>
                  <w:r>
                    <w:rPr>
                      <w:sz w:val="18"/>
                      <w:szCs w:val="16"/>
                    </w:rPr>
                    <w:t>52%</w:t>
                  </w:r>
                </w:p>
              </w:tc>
            </w:tr>
            <w:tr w:rsidR="00FB6400" w14:paraId="39D65433" w14:textId="77777777" w:rsidTr="002438F9">
              <w:tc>
                <w:tcPr>
                  <w:tcW w:w="959" w:type="dxa"/>
                </w:tcPr>
                <w:p w14:paraId="14FA6E94" w14:textId="11631093" w:rsidR="00315647" w:rsidRPr="000D294E" w:rsidRDefault="000D294E" w:rsidP="00E626EF">
                  <w:pPr>
                    <w:pStyle w:val="TableRowCentered"/>
                    <w:ind w:left="0"/>
                    <w:jc w:val="left"/>
                    <w:rPr>
                      <w:sz w:val="18"/>
                      <w:szCs w:val="16"/>
                    </w:rPr>
                  </w:pPr>
                  <w:r w:rsidRPr="000D294E">
                    <w:rPr>
                      <w:sz w:val="18"/>
                      <w:szCs w:val="16"/>
                    </w:rPr>
                    <w:t>3 (now 4)</w:t>
                  </w:r>
                </w:p>
              </w:tc>
              <w:tc>
                <w:tcPr>
                  <w:tcW w:w="974" w:type="dxa"/>
                </w:tcPr>
                <w:p w14:paraId="6670DDAF" w14:textId="42BA466D" w:rsidR="00315647" w:rsidRPr="000D294E" w:rsidRDefault="008116F8" w:rsidP="00E626EF">
                  <w:pPr>
                    <w:pStyle w:val="TableRowCentered"/>
                    <w:ind w:left="0"/>
                    <w:jc w:val="left"/>
                    <w:rPr>
                      <w:sz w:val="18"/>
                      <w:szCs w:val="16"/>
                    </w:rPr>
                  </w:pPr>
                  <w:r>
                    <w:rPr>
                      <w:sz w:val="18"/>
                      <w:szCs w:val="16"/>
                    </w:rPr>
                    <w:t>-0.2</w:t>
                  </w:r>
                </w:p>
              </w:tc>
              <w:tc>
                <w:tcPr>
                  <w:tcW w:w="974" w:type="dxa"/>
                </w:tcPr>
                <w:p w14:paraId="12F56C14" w14:textId="1C1FCE46" w:rsidR="00315647" w:rsidRPr="000D294E" w:rsidRDefault="008116F8" w:rsidP="00E626EF">
                  <w:pPr>
                    <w:pStyle w:val="TableRowCentered"/>
                    <w:ind w:left="0"/>
                    <w:jc w:val="left"/>
                    <w:rPr>
                      <w:sz w:val="18"/>
                      <w:szCs w:val="16"/>
                    </w:rPr>
                  </w:pPr>
                  <w:r>
                    <w:rPr>
                      <w:sz w:val="18"/>
                      <w:szCs w:val="16"/>
                    </w:rPr>
                    <w:t>0.08</w:t>
                  </w:r>
                </w:p>
              </w:tc>
              <w:tc>
                <w:tcPr>
                  <w:tcW w:w="1114" w:type="dxa"/>
                </w:tcPr>
                <w:p w14:paraId="6C3FE526" w14:textId="357824AF" w:rsidR="00315647" w:rsidRPr="000D294E" w:rsidRDefault="00C2578F" w:rsidP="00E626EF">
                  <w:pPr>
                    <w:pStyle w:val="TableRowCentered"/>
                    <w:ind w:left="0"/>
                    <w:jc w:val="left"/>
                    <w:rPr>
                      <w:sz w:val="18"/>
                      <w:szCs w:val="16"/>
                    </w:rPr>
                  </w:pPr>
                  <w:r>
                    <w:rPr>
                      <w:sz w:val="18"/>
                      <w:szCs w:val="16"/>
                    </w:rPr>
                    <w:t>20%</w:t>
                  </w:r>
                </w:p>
              </w:tc>
              <w:tc>
                <w:tcPr>
                  <w:tcW w:w="1114" w:type="dxa"/>
                </w:tcPr>
                <w:p w14:paraId="6A46D13F" w14:textId="0749D3C8" w:rsidR="00315647" w:rsidRPr="000D294E" w:rsidRDefault="00C2578F" w:rsidP="00E626EF">
                  <w:pPr>
                    <w:pStyle w:val="TableRowCentered"/>
                    <w:ind w:left="0"/>
                    <w:jc w:val="left"/>
                    <w:rPr>
                      <w:sz w:val="18"/>
                      <w:szCs w:val="16"/>
                    </w:rPr>
                  </w:pPr>
                  <w:r>
                    <w:rPr>
                      <w:sz w:val="18"/>
                      <w:szCs w:val="16"/>
                    </w:rPr>
                    <w:t>53%</w:t>
                  </w:r>
                </w:p>
              </w:tc>
            </w:tr>
            <w:tr w:rsidR="00FB6400" w14:paraId="3FF16377" w14:textId="593BA614" w:rsidTr="002438F9">
              <w:tc>
                <w:tcPr>
                  <w:tcW w:w="959" w:type="dxa"/>
                </w:tcPr>
                <w:p w14:paraId="3369BAC7" w14:textId="710B7CE6" w:rsidR="00315647" w:rsidRPr="000D294E" w:rsidRDefault="000D294E" w:rsidP="00E626EF">
                  <w:pPr>
                    <w:pStyle w:val="TableRowCentered"/>
                    <w:ind w:left="0"/>
                    <w:jc w:val="left"/>
                    <w:rPr>
                      <w:sz w:val="18"/>
                      <w:szCs w:val="16"/>
                    </w:rPr>
                  </w:pPr>
                  <w:r w:rsidRPr="000D294E">
                    <w:rPr>
                      <w:sz w:val="18"/>
                      <w:szCs w:val="16"/>
                    </w:rPr>
                    <w:t>4 (now 5)</w:t>
                  </w:r>
                </w:p>
              </w:tc>
              <w:tc>
                <w:tcPr>
                  <w:tcW w:w="974" w:type="dxa"/>
                </w:tcPr>
                <w:p w14:paraId="7A2F35C6" w14:textId="409A0EAD" w:rsidR="00315647" w:rsidRPr="000D294E" w:rsidRDefault="00AF5799" w:rsidP="00E626EF">
                  <w:pPr>
                    <w:pStyle w:val="TableRowCentered"/>
                    <w:ind w:left="0"/>
                    <w:jc w:val="left"/>
                    <w:rPr>
                      <w:sz w:val="18"/>
                      <w:szCs w:val="16"/>
                    </w:rPr>
                  </w:pPr>
                  <w:r>
                    <w:rPr>
                      <w:sz w:val="18"/>
                      <w:szCs w:val="16"/>
                    </w:rPr>
                    <w:t>0.10</w:t>
                  </w:r>
                </w:p>
              </w:tc>
              <w:tc>
                <w:tcPr>
                  <w:tcW w:w="974" w:type="dxa"/>
                </w:tcPr>
                <w:p w14:paraId="002EEE73" w14:textId="68D6BEE8" w:rsidR="00315647" w:rsidRPr="000D294E" w:rsidRDefault="00AF5799" w:rsidP="00E626EF">
                  <w:pPr>
                    <w:pStyle w:val="TableRowCentered"/>
                    <w:ind w:left="0"/>
                    <w:jc w:val="left"/>
                    <w:rPr>
                      <w:sz w:val="18"/>
                      <w:szCs w:val="16"/>
                    </w:rPr>
                  </w:pPr>
                  <w:r>
                    <w:rPr>
                      <w:sz w:val="18"/>
                      <w:szCs w:val="16"/>
                    </w:rPr>
                    <w:t>0.15</w:t>
                  </w:r>
                </w:p>
              </w:tc>
              <w:tc>
                <w:tcPr>
                  <w:tcW w:w="1114" w:type="dxa"/>
                </w:tcPr>
                <w:p w14:paraId="237E50E0" w14:textId="7A4A9F93" w:rsidR="00315647" w:rsidRPr="000D294E" w:rsidRDefault="00AF5799" w:rsidP="00E626EF">
                  <w:pPr>
                    <w:pStyle w:val="TableRowCentered"/>
                    <w:ind w:left="0"/>
                    <w:jc w:val="left"/>
                    <w:rPr>
                      <w:sz w:val="18"/>
                      <w:szCs w:val="16"/>
                    </w:rPr>
                  </w:pPr>
                  <w:r>
                    <w:rPr>
                      <w:sz w:val="18"/>
                      <w:szCs w:val="16"/>
                    </w:rPr>
                    <w:t>40%</w:t>
                  </w:r>
                </w:p>
              </w:tc>
              <w:tc>
                <w:tcPr>
                  <w:tcW w:w="1114" w:type="dxa"/>
                </w:tcPr>
                <w:p w14:paraId="605F2947" w14:textId="6842FE39" w:rsidR="00315647" w:rsidRPr="000D294E" w:rsidRDefault="00AF5799" w:rsidP="00E626EF">
                  <w:pPr>
                    <w:pStyle w:val="TableRowCentered"/>
                    <w:ind w:left="0"/>
                    <w:jc w:val="left"/>
                    <w:rPr>
                      <w:sz w:val="18"/>
                      <w:szCs w:val="16"/>
                    </w:rPr>
                  </w:pPr>
                  <w:r>
                    <w:rPr>
                      <w:sz w:val="18"/>
                      <w:szCs w:val="16"/>
                    </w:rPr>
                    <w:t>55%</w:t>
                  </w:r>
                </w:p>
              </w:tc>
            </w:tr>
            <w:tr w:rsidR="00FB6400" w14:paraId="6ECA1893" w14:textId="6D7C2D01" w:rsidTr="002438F9">
              <w:tc>
                <w:tcPr>
                  <w:tcW w:w="959" w:type="dxa"/>
                </w:tcPr>
                <w:p w14:paraId="2A819609" w14:textId="21DE3FB5" w:rsidR="00315647" w:rsidRPr="000D294E" w:rsidRDefault="000D294E" w:rsidP="00E626EF">
                  <w:pPr>
                    <w:pStyle w:val="TableRowCentered"/>
                    <w:ind w:left="0"/>
                    <w:jc w:val="left"/>
                    <w:rPr>
                      <w:sz w:val="18"/>
                      <w:szCs w:val="16"/>
                    </w:rPr>
                  </w:pPr>
                  <w:r w:rsidRPr="000D294E">
                    <w:rPr>
                      <w:sz w:val="18"/>
                      <w:szCs w:val="16"/>
                    </w:rPr>
                    <w:t>5 (now 6)</w:t>
                  </w:r>
                </w:p>
              </w:tc>
              <w:tc>
                <w:tcPr>
                  <w:tcW w:w="974" w:type="dxa"/>
                </w:tcPr>
                <w:p w14:paraId="4865ADE3" w14:textId="56D1E60B" w:rsidR="00315647" w:rsidRPr="000D294E" w:rsidRDefault="002438F9" w:rsidP="00E626EF">
                  <w:pPr>
                    <w:pStyle w:val="TableRowCentered"/>
                    <w:ind w:left="0"/>
                    <w:jc w:val="left"/>
                    <w:rPr>
                      <w:sz w:val="18"/>
                      <w:szCs w:val="16"/>
                    </w:rPr>
                  </w:pPr>
                  <w:r>
                    <w:rPr>
                      <w:sz w:val="18"/>
                      <w:szCs w:val="16"/>
                    </w:rPr>
                    <w:t>0</w:t>
                  </w:r>
                </w:p>
              </w:tc>
              <w:tc>
                <w:tcPr>
                  <w:tcW w:w="974" w:type="dxa"/>
                </w:tcPr>
                <w:p w14:paraId="7FCCB667" w14:textId="585E6B23" w:rsidR="00315647" w:rsidRPr="000D294E" w:rsidRDefault="002438F9" w:rsidP="00E626EF">
                  <w:pPr>
                    <w:pStyle w:val="TableRowCentered"/>
                    <w:ind w:left="0"/>
                    <w:jc w:val="left"/>
                    <w:rPr>
                      <w:sz w:val="18"/>
                      <w:szCs w:val="16"/>
                    </w:rPr>
                  </w:pPr>
                  <w:r>
                    <w:rPr>
                      <w:sz w:val="18"/>
                      <w:szCs w:val="16"/>
                    </w:rPr>
                    <w:t>0.09</w:t>
                  </w:r>
                </w:p>
              </w:tc>
              <w:tc>
                <w:tcPr>
                  <w:tcW w:w="1114" w:type="dxa"/>
                </w:tcPr>
                <w:p w14:paraId="6B7E7E8F" w14:textId="7004D639" w:rsidR="00315647" w:rsidRPr="000D294E" w:rsidRDefault="002438F9" w:rsidP="00E626EF">
                  <w:pPr>
                    <w:pStyle w:val="TableRowCentered"/>
                    <w:ind w:left="0"/>
                    <w:jc w:val="left"/>
                    <w:rPr>
                      <w:sz w:val="18"/>
                      <w:szCs w:val="16"/>
                    </w:rPr>
                  </w:pPr>
                  <w:r>
                    <w:rPr>
                      <w:sz w:val="18"/>
                      <w:szCs w:val="16"/>
                    </w:rPr>
                    <w:t>25%</w:t>
                  </w:r>
                </w:p>
              </w:tc>
              <w:tc>
                <w:tcPr>
                  <w:tcW w:w="1114" w:type="dxa"/>
                </w:tcPr>
                <w:p w14:paraId="4FD77E84" w14:textId="23D8BBB7" w:rsidR="00315647" w:rsidRPr="000D294E" w:rsidRDefault="002438F9" w:rsidP="00E626EF">
                  <w:pPr>
                    <w:pStyle w:val="TableRowCentered"/>
                    <w:ind w:left="0"/>
                    <w:jc w:val="left"/>
                    <w:rPr>
                      <w:sz w:val="18"/>
                      <w:szCs w:val="16"/>
                    </w:rPr>
                  </w:pPr>
                  <w:r>
                    <w:rPr>
                      <w:sz w:val="18"/>
                      <w:szCs w:val="16"/>
                    </w:rPr>
                    <w:t>49%</w:t>
                  </w:r>
                </w:p>
              </w:tc>
            </w:tr>
          </w:tbl>
          <w:p w14:paraId="711CEF8B" w14:textId="23C4C96D" w:rsidR="004704E1" w:rsidRDefault="004704E1" w:rsidP="00E626EF">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EA333" w14:textId="7B18071D" w:rsidR="00E626EF" w:rsidRDefault="00AE1C60" w:rsidP="00E626EF">
            <w:pPr>
              <w:pStyle w:val="TableRowCentered"/>
              <w:jc w:val="left"/>
              <w:rPr>
                <w:sz w:val="22"/>
              </w:rPr>
            </w:pPr>
            <w:r>
              <w:rPr>
                <w:sz w:val="22"/>
              </w:rPr>
              <w:t>2, 3</w:t>
            </w:r>
            <w:r w:rsidR="00052ED2">
              <w:rPr>
                <w:sz w:val="22"/>
              </w:rPr>
              <w:t>, 6</w:t>
            </w:r>
          </w:p>
        </w:tc>
      </w:tr>
      <w:tr w:rsidR="00E626EF" w14:paraId="348210E6" w14:textId="77777777" w:rsidTr="002438F9">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0CF9E" w14:textId="585E5F7F" w:rsidR="00E626EF" w:rsidRDefault="00E626EF" w:rsidP="00E626EF">
            <w:pPr>
              <w:pStyle w:val="TableRow"/>
              <w:rPr>
                <w:i/>
                <w:sz w:val="22"/>
              </w:rPr>
            </w:pPr>
            <w:r>
              <w:rPr>
                <w:i/>
                <w:sz w:val="22"/>
              </w:rPr>
              <w:t>Smaller groups LSA</w:t>
            </w:r>
            <w:r w:rsidR="00F21D60">
              <w:rPr>
                <w:i/>
                <w:sz w:val="22"/>
              </w:rPr>
              <w:t xml:space="preserve"> and teachers</w:t>
            </w:r>
            <w:r w:rsidR="005E6FAE">
              <w:rPr>
                <w:i/>
                <w:sz w:val="22"/>
              </w:rPr>
              <w:t xml:space="preserve"> in EYFS and KS1.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9C46D" w14:textId="78A54317" w:rsidR="00E626EF" w:rsidRDefault="0026045E" w:rsidP="00E626EF">
            <w:pPr>
              <w:pStyle w:val="TableRowCentered"/>
              <w:jc w:val="left"/>
              <w:rPr>
                <w:sz w:val="22"/>
              </w:rPr>
            </w:pPr>
            <w:r>
              <w:rPr>
                <w:sz w:val="22"/>
              </w:rPr>
              <w:t xml:space="preserve">Smaller groups and interventions work by the teacher / LSA knowing what the specific SMART targets are for those children. </w:t>
            </w:r>
            <w:r w:rsidR="005E6FAE">
              <w:rPr>
                <w:sz w:val="22"/>
              </w:rPr>
              <w:t xml:space="preserve">There are 3 teachers across 2 classes in </w:t>
            </w:r>
            <w:r w:rsidR="003876CC">
              <w:rPr>
                <w:sz w:val="22"/>
              </w:rPr>
              <w:t>all 3 year groups in EYFS and KS1. Interventions</w:t>
            </w:r>
            <w:r>
              <w:rPr>
                <w:sz w:val="22"/>
              </w:rPr>
              <w:t xml:space="preserve"> can be delivered</w:t>
            </w:r>
            <w:r w:rsidR="003876CC">
              <w:rPr>
                <w:sz w:val="22"/>
              </w:rPr>
              <w:t xml:space="preserve"> intimately, well </w:t>
            </w:r>
            <w:r w:rsidR="00E95737">
              <w:rPr>
                <w:sz w:val="22"/>
              </w:rPr>
              <w:t>executed and</w:t>
            </w:r>
            <w:r>
              <w:rPr>
                <w:sz w:val="22"/>
              </w:rPr>
              <w:t xml:space="preserve"> with good pace, ensuring children are focused and engaged. Progress can be monitored after each session and then the next session adapted accordingly.</w:t>
            </w:r>
            <w:r w:rsidR="00847F57">
              <w:rPr>
                <w:sz w:val="22"/>
              </w:rPr>
              <w:t xml:space="preserve"> Quality of teaching is a big focus to ensure that our PPG pupils can make expected or better progress in their learning across the curriculum.</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1763F" w14:textId="526BA482" w:rsidR="00E626EF" w:rsidRDefault="00AE1C60" w:rsidP="00E626EF">
            <w:pPr>
              <w:pStyle w:val="TableRowCentered"/>
              <w:jc w:val="left"/>
              <w:rPr>
                <w:sz w:val="22"/>
              </w:rPr>
            </w:pPr>
            <w:r>
              <w:rPr>
                <w:sz w:val="22"/>
              </w:rPr>
              <w:t xml:space="preserve">1, 2, 3, 4, </w:t>
            </w:r>
            <w:r w:rsidR="00E95737">
              <w:rPr>
                <w:sz w:val="22"/>
              </w:rPr>
              <w:t>6</w:t>
            </w:r>
          </w:p>
        </w:tc>
      </w:tr>
    </w:tbl>
    <w:p w14:paraId="6EF7AA53" w14:textId="77777777" w:rsidR="00BF629A" w:rsidRDefault="00BF629A">
      <w:pPr>
        <w:rPr>
          <w:b/>
          <w:color w:val="104F75"/>
          <w:sz w:val="28"/>
          <w:szCs w:val="28"/>
        </w:rPr>
      </w:pPr>
    </w:p>
    <w:p w14:paraId="081CC853" w14:textId="77777777" w:rsidR="00BF629A" w:rsidRDefault="00BF629A">
      <w:pPr>
        <w:suppressAutoHyphens w:val="0"/>
        <w:spacing w:after="0" w:line="240" w:lineRule="auto"/>
        <w:rPr>
          <w:b/>
          <w:color w:val="104F75"/>
          <w:sz w:val="28"/>
          <w:szCs w:val="28"/>
        </w:rPr>
      </w:pPr>
      <w:r>
        <w:rPr>
          <w:b/>
          <w:color w:val="104F75"/>
          <w:sz w:val="28"/>
          <w:szCs w:val="28"/>
        </w:rPr>
        <w:br w:type="page"/>
      </w:r>
    </w:p>
    <w:p w14:paraId="2A7D5532" w14:textId="2E4E2CE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085A92FB" w:rsidR="00E66558" w:rsidRDefault="009D71E8">
      <w:pPr>
        <w:spacing w:before="240" w:after="120"/>
      </w:pPr>
      <w:r>
        <w:t xml:space="preserve">Budgeted cost: </w:t>
      </w:r>
      <w:r w:rsidRPr="008B7F33">
        <w:t>£</w:t>
      </w:r>
      <w:r w:rsidR="008B7F33">
        <w:t>41,061.67</w:t>
      </w:r>
    </w:p>
    <w:tbl>
      <w:tblPr>
        <w:tblW w:w="5000" w:type="pct"/>
        <w:tblCellMar>
          <w:left w:w="10" w:type="dxa"/>
          <w:right w:w="10" w:type="dxa"/>
        </w:tblCellMar>
        <w:tblLook w:val="04A0" w:firstRow="1" w:lastRow="0" w:firstColumn="1" w:lastColumn="0" w:noHBand="0" w:noVBand="1"/>
      </w:tblPr>
      <w:tblGrid>
        <w:gridCol w:w="1443"/>
        <w:gridCol w:w="6211"/>
        <w:gridCol w:w="1832"/>
      </w:tblGrid>
      <w:tr w:rsidR="00E66558" w14:paraId="2A7D5537" w14:textId="77777777" w:rsidTr="007F14FA">
        <w:tc>
          <w:tcPr>
            <w:tcW w:w="14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2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7F14FA">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0A0E7" w14:textId="77777777" w:rsidR="00E66558" w:rsidRDefault="00E626EF">
            <w:pPr>
              <w:pStyle w:val="TableRow"/>
              <w:rPr>
                <w:i/>
                <w:sz w:val="22"/>
              </w:rPr>
            </w:pPr>
            <w:r>
              <w:rPr>
                <w:i/>
                <w:sz w:val="22"/>
              </w:rPr>
              <w:t>FSA</w:t>
            </w:r>
          </w:p>
          <w:p w14:paraId="2A7D553C" w14:textId="00C5BC2C" w:rsidR="00E626EF" w:rsidRDefault="00E626EF">
            <w:pPr>
              <w:pStyle w:val="TableRow"/>
              <w:rPr>
                <w:i/>
                <w:sz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4A862" w14:textId="77777777" w:rsidR="00E66558" w:rsidRDefault="00AE1C60">
            <w:pPr>
              <w:pStyle w:val="TableRowCentered"/>
              <w:jc w:val="left"/>
              <w:rPr>
                <w:iCs/>
                <w:sz w:val="22"/>
              </w:rPr>
            </w:pPr>
            <w:r>
              <w:rPr>
                <w:iCs/>
                <w:sz w:val="22"/>
              </w:rPr>
              <w:t>Some of our most vulnerable children come from homes where the parents need support and advice. Interventions from Shelley Thorpe have had a direct impact on the attendance and welfare of our most disadvantaged children.</w:t>
            </w:r>
          </w:p>
          <w:tbl>
            <w:tblPr>
              <w:tblStyle w:val="TableGrid"/>
              <w:tblW w:w="0" w:type="auto"/>
              <w:tblLook w:val="04A0" w:firstRow="1" w:lastRow="0" w:firstColumn="1" w:lastColumn="0" w:noHBand="0" w:noVBand="1"/>
            </w:tblPr>
            <w:tblGrid>
              <w:gridCol w:w="1400"/>
              <w:gridCol w:w="1013"/>
              <w:gridCol w:w="1037"/>
              <w:gridCol w:w="1399"/>
              <w:gridCol w:w="1136"/>
            </w:tblGrid>
            <w:tr w:rsidR="007F14FA" w14:paraId="47EA7EEB" w14:textId="77777777" w:rsidTr="007F14FA">
              <w:trPr>
                <w:trHeight w:val="340"/>
              </w:trPr>
              <w:tc>
                <w:tcPr>
                  <w:tcW w:w="1732" w:type="dxa"/>
                </w:tcPr>
                <w:p w14:paraId="7DEBDC1D" w14:textId="77777777" w:rsidR="007F14FA" w:rsidRPr="007F14FA" w:rsidRDefault="007F14FA" w:rsidP="007F14FA">
                  <w:pPr>
                    <w:rPr>
                      <w:sz w:val="16"/>
                      <w:szCs w:val="16"/>
                    </w:rPr>
                  </w:pPr>
                  <w:r w:rsidRPr="007F14FA">
                    <w:rPr>
                      <w:sz w:val="16"/>
                      <w:szCs w:val="16"/>
                    </w:rPr>
                    <w:t>22/23</w:t>
                  </w:r>
                </w:p>
              </w:tc>
              <w:tc>
                <w:tcPr>
                  <w:tcW w:w="1193" w:type="dxa"/>
                </w:tcPr>
                <w:p w14:paraId="5C68420A" w14:textId="77777777" w:rsidR="007F14FA" w:rsidRPr="007F14FA" w:rsidRDefault="007F14FA" w:rsidP="007F14FA">
                  <w:pPr>
                    <w:rPr>
                      <w:sz w:val="16"/>
                      <w:szCs w:val="16"/>
                    </w:rPr>
                  </w:pPr>
                </w:p>
              </w:tc>
              <w:tc>
                <w:tcPr>
                  <w:tcW w:w="1467" w:type="dxa"/>
                </w:tcPr>
                <w:p w14:paraId="26BA5D11" w14:textId="77777777" w:rsidR="007F14FA" w:rsidRPr="007F14FA" w:rsidRDefault="007F14FA" w:rsidP="007F14FA">
                  <w:pPr>
                    <w:rPr>
                      <w:sz w:val="16"/>
                      <w:szCs w:val="16"/>
                    </w:rPr>
                  </w:pPr>
                </w:p>
              </w:tc>
              <w:tc>
                <w:tcPr>
                  <w:tcW w:w="1732" w:type="dxa"/>
                </w:tcPr>
                <w:p w14:paraId="56910A13" w14:textId="77777777" w:rsidR="007F14FA" w:rsidRPr="007F14FA" w:rsidRDefault="007F14FA" w:rsidP="007F14FA">
                  <w:pPr>
                    <w:rPr>
                      <w:sz w:val="16"/>
                      <w:szCs w:val="16"/>
                    </w:rPr>
                  </w:pPr>
                  <w:r w:rsidRPr="007F14FA">
                    <w:rPr>
                      <w:sz w:val="16"/>
                      <w:szCs w:val="16"/>
                    </w:rPr>
                    <w:t>23/24</w:t>
                  </w:r>
                </w:p>
              </w:tc>
              <w:tc>
                <w:tcPr>
                  <w:tcW w:w="1425" w:type="dxa"/>
                </w:tcPr>
                <w:p w14:paraId="153C5DE3" w14:textId="77777777" w:rsidR="007F14FA" w:rsidRPr="007F14FA" w:rsidRDefault="007F14FA" w:rsidP="007F14FA">
                  <w:pPr>
                    <w:rPr>
                      <w:sz w:val="16"/>
                      <w:szCs w:val="16"/>
                    </w:rPr>
                  </w:pPr>
                </w:p>
              </w:tc>
            </w:tr>
            <w:tr w:rsidR="007F14FA" w14:paraId="48822B9C" w14:textId="77777777" w:rsidTr="007F14FA">
              <w:trPr>
                <w:trHeight w:val="340"/>
              </w:trPr>
              <w:tc>
                <w:tcPr>
                  <w:tcW w:w="1732" w:type="dxa"/>
                </w:tcPr>
                <w:p w14:paraId="0A13D2B8" w14:textId="77777777" w:rsidR="007F14FA" w:rsidRPr="007F14FA" w:rsidRDefault="007F14FA" w:rsidP="007F14FA">
                  <w:pPr>
                    <w:rPr>
                      <w:sz w:val="16"/>
                      <w:szCs w:val="16"/>
                    </w:rPr>
                  </w:pPr>
                  <w:r w:rsidRPr="007F14FA">
                    <w:rPr>
                      <w:sz w:val="16"/>
                      <w:szCs w:val="16"/>
                    </w:rPr>
                    <w:t>Attendance PPG</w:t>
                  </w:r>
                </w:p>
              </w:tc>
              <w:tc>
                <w:tcPr>
                  <w:tcW w:w="1193" w:type="dxa"/>
                </w:tcPr>
                <w:p w14:paraId="35878C0D" w14:textId="77777777" w:rsidR="007F14FA" w:rsidRPr="007F14FA" w:rsidRDefault="007F14FA" w:rsidP="007F14FA">
                  <w:pPr>
                    <w:rPr>
                      <w:sz w:val="16"/>
                      <w:szCs w:val="16"/>
                    </w:rPr>
                  </w:pPr>
                  <w:r w:rsidRPr="007F14FA">
                    <w:rPr>
                      <w:sz w:val="16"/>
                      <w:szCs w:val="16"/>
                    </w:rPr>
                    <w:t>Average for cohort</w:t>
                  </w:r>
                </w:p>
              </w:tc>
              <w:tc>
                <w:tcPr>
                  <w:tcW w:w="1467" w:type="dxa"/>
                </w:tcPr>
                <w:p w14:paraId="2C1492D6" w14:textId="77777777" w:rsidR="007F14FA" w:rsidRPr="007F14FA" w:rsidRDefault="007F14FA" w:rsidP="007F14FA">
                  <w:pPr>
                    <w:rPr>
                      <w:sz w:val="16"/>
                      <w:szCs w:val="16"/>
                    </w:rPr>
                  </w:pPr>
                  <w:r w:rsidRPr="007F14FA">
                    <w:rPr>
                      <w:sz w:val="16"/>
                      <w:szCs w:val="16"/>
                    </w:rPr>
                    <w:t>Year</w:t>
                  </w:r>
                </w:p>
              </w:tc>
              <w:tc>
                <w:tcPr>
                  <w:tcW w:w="1732" w:type="dxa"/>
                </w:tcPr>
                <w:p w14:paraId="2C51D37E" w14:textId="77777777" w:rsidR="007F14FA" w:rsidRPr="007F14FA" w:rsidRDefault="007F14FA" w:rsidP="007F14FA">
                  <w:pPr>
                    <w:rPr>
                      <w:sz w:val="16"/>
                      <w:szCs w:val="16"/>
                    </w:rPr>
                  </w:pPr>
                  <w:r w:rsidRPr="007F14FA">
                    <w:rPr>
                      <w:sz w:val="16"/>
                      <w:szCs w:val="16"/>
                    </w:rPr>
                    <w:t>Attendance PPG</w:t>
                  </w:r>
                </w:p>
              </w:tc>
              <w:tc>
                <w:tcPr>
                  <w:tcW w:w="1425" w:type="dxa"/>
                </w:tcPr>
                <w:p w14:paraId="5A2B41A5" w14:textId="77777777" w:rsidR="007F14FA" w:rsidRPr="007F14FA" w:rsidRDefault="007F14FA" w:rsidP="007F14FA">
                  <w:pPr>
                    <w:rPr>
                      <w:sz w:val="16"/>
                      <w:szCs w:val="16"/>
                    </w:rPr>
                  </w:pPr>
                  <w:r w:rsidRPr="007F14FA">
                    <w:rPr>
                      <w:sz w:val="16"/>
                      <w:szCs w:val="16"/>
                    </w:rPr>
                    <w:t>Average for cohort</w:t>
                  </w:r>
                </w:p>
              </w:tc>
            </w:tr>
            <w:tr w:rsidR="007F14FA" w14:paraId="01C2EB04" w14:textId="77777777" w:rsidTr="007F14FA">
              <w:trPr>
                <w:trHeight w:val="340"/>
              </w:trPr>
              <w:tc>
                <w:tcPr>
                  <w:tcW w:w="1732" w:type="dxa"/>
                </w:tcPr>
                <w:p w14:paraId="44CFE340" w14:textId="77777777" w:rsidR="007F14FA" w:rsidRPr="007F14FA" w:rsidRDefault="007F14FA" w:rsidP="007F14FA">
                  <w:pPr>
                    <w:rPr>
                      <w:sz w:val="16"/>
                      <w:szCs w:val="16"/>
                    </w:rPr>
                  </w:pPr>
                  <w:r w:rsidRPr="007F14FA">
                    <w:rPr>
                      <w:sz w:val="16"/>
                      <w:szCs w:val="16"/>
                    </w:rPr>
                    <w:t>N/A</w:t>
                  </w:r>
                </w:p>
              </w:tc>
              <w:tc>
                <w:tcPr>
                  <w:tcW w:w="1193" w:type="dxa"/>
                </w:tcPr>
                <w:p w14:paraId="764DF772" w14:textId="77777777" w:rsidR="007F14FA" w:rsidRPr="007F14FA" w:rsidRDefault="007F14FA" w:rsidP="007F14FA">
                  <w:pPr>
                    <w:rPr>
                      <w:sz w:val="16"/>
                      <w:szCs w:val="16"/>
                    </w:rPr>
                  </w:pPr>
                </w:p>
              </w:tc>
              <w:tc>
                <w:tcPr>
                  <w:tcW w:w="1467" w:type="dxa"/>
                </w:tcPr>
                <w:p w14:paraId="281AD184" w14:textId="77777777" w:rsidR="007F14FA" w:rsidRPr="007F14FA" w:rsidRDefault="007F14FA" w:rsidP="007F14FA">
                  <w:pPr>
                    <w:rPr>
                      <w:sz w:val="16"/>
                      <w:szCs w:val="16"/>
                    </w:rPr>
                  </w:pPr>
                  <w:r w:rsidRPr="007F14FA">
                    <w:rPr>
                      <w:sz w:val="16"/>
                      <w:szCs w:val="16"/>
                    </w:rPr>
                    <w:t>N</w:t>
                  </w:r>
                </w:p>
              </w:tc>
              <w:tc>
                <w:tcPr>
                  <w:tcW w:w="1732" w:type="dxa"/>
                </w:tcPr>
                <w:p w14:paraId="27E48D98" w14:textId="77777777" w:rsidR="007F14FA" w:rsidRPr="007F14FA" w:rsidRDefault="007F14FA" w:rsidP="007F14FA">
                  <w:pPr>
                    <w:rPr>
                      <w:sz w:val="16"/>
                      <w:szCs w:val="16"/>
                    </w:rPr>
                  </w:pPr>
                  <w:r w:rsidRPr="007F14FA">
                    <w:rPr>
                      <w:sz w:val="16"/>
                      <w:szCs w:val="16"/>
                    </w:rPr>
                    <w:t>92.86</w:t>
                  </w:r>
                </w:p>
              </w:tc>
              <w:tc>
                <w:tcPr>
                  <w:tcW w:w="1425" w:type="dxa"/>
                </w:tcPr>
                <w:p w14:paraId="0618D57E" w14:textId="77777777" w:rsidR="007F14FA" w:rsidRPr="007F14FA" w:rsidRDefault="007F14FA" w:rsidP="007F14FA">
                  <w:pPr>
                    <w:rPr>
                      <w:sz w:val="16"/>
                      <w:szCs w:val="16"/>
                    </w:rPr>
                  </w:pPr>
                  <w:r w:rsidRPr="007F14FA">
                    <w:rPr>
                      <w:sz w:val="16"/>
                      <w:szCs w:val="16"/>
                    </w:rPr>
                    <w:t>92.85</w:t>
                  </w:r>
                </w:p>
              </w:tc>
            </w:tr>
            <w:tr w:rsidR="007F14FA" w14:paraId="058CAB95" w14:textId="77777777" w:rsidTr="007F14FA">
              <w:trPr>
                <w:trHeight w:val="340"/>
              </w:trPr>
              <w:tc>
                <w:tcPr>
                  <w:tcW w:w="1732" w:type="dxa"/>
                </w:tcPr>
                <w:p w14:paraId="2DBE9A52" w14:textId="77777777" w:rsidR="007F14FA" w:rsidRPr="007F14FA" w:rsidRDefault="007F14FA" w:rsidP="007F14FA">
                  <w:pPr>
                    <w:rPr>
                      <w:sz w:val="16"/>
                      <w:szCs w:val="16"/>
                    </w:rPr>
                  </w:pPr>
                  <w:r w:rsidRPr="007F14FA">
                    <w:rPr>
                      <w:sz w:val="16"/>
                      <w:szCs w:val="16"/>
                    </w:rPr>
                    <w:t>N/A</w:t>
                  </w:r>
                </w:p>
              </w:tc>
              <w:tc>
                <w:tcPr>
                  <w:tcW w:w="1193" w:type="dxa"/>
                </w:tcPr>
                <w:p w14:paraId="04331988" w14:textId="77777777" w:rsidR="007F14FA" w:rsidRPr="007F14FA" w:rsidRDefault="007F14FA" w:rsidP="007F14FA">
                  <w:pPr>
                    <w:rPr>
                      <w:sz w:val="16"/>
                      <w:szCs w:val="16"/>
                    </w:rPr>
                  </w:pPr>
                </w:p>
              </w:tc>
              <w:tc>
                <w:tcPr>
                  <w:tcW w:w="1467" w:type="dxa"/>
                </w:tcPr>
                <w:p w14:paraId="37672370" w14:textId="77777777" w:rsidR="007F14FA" w:rsidRPr="007F14FA" w:rsidRDefault="007F14FA" w:rsidP="007F14FA">
                  <w:pPr>
                    <w:rPr>
                      <w:sz w:val="16"/>
                      <w:szCs w:val="16"/>
                    </w:rPr>
                  </w:pPr>
                  <w:r w:rsidRPr="007F14FA">
                    <w:rPr>
                      <w:sz w:val="16"/>
                      <w:szCs w:val="16"/>
                    </w:rPr>
                    <w:t>R</w:t>
                  </w:r>
                </w:p>
              </w:tc>
              <w:tc>
                <w:tcPr>
                  <w:tcW w:w="1732" w:type="dxa"/>
                </w:tcPr>
                <w:p w14:paraId="0AC75FE6" w14:textId="77777777" w:rsidR="007F14FA" w:rsidRPr="007F14FA" w:rsidRDefault="007F14FA" w:rsidP="007F14FA">
                  <w:pPr>
                    <w:rPr>
                      <w:sz w:val="16"/>
                      <w:szCs w:val="16"/>
                    </w:rPr>
                  </w:pPr>
                  <w:r w:rsidRPr="007F14FA">
                    <w:rPr>
                      <w:sz w:val="16"/>
                      <w:szCs w:val="16"/>
                    </w:rPr>
                    <w:t>72.14</w:t>
                  </w:r>
                </w:p>
              </w:tc>
              <w:tc>
                <w:tcPr>
                  <w:tcW w:w="1425" w:type="dxa"/>
                </w:tcPr>
                <w:p w14:paraId="1DB6B6B9" w14:textId="77777777" w:rsidR="007F14FA" w:rsidRPr="007F14FA" w:rsidRDefault="007F14FA" w:rsidP="007F14FA">
                  <w:pPr>
                    <w:rPr>
                      <w:sz w:val="16"/>
                      <w:szCs w:val="16"/>
                    </w:rPr>
                  </w:pPr>
                  <w:r w:rsidRPr="007F14FA">
                    <w:rPr>
                      <w:sz w:val="16"/>
                      <w:szCs w:val="16"/>
                    </w:rPr>
                    <w:t>93.31</w:t>
                  </w:r>
                </w:p>
              </w:tc>
            </w:tr>
            <w:tr w:rsidR="007F14FA" w14:paraId="3D5D6432" w14:textId="77777777" w:rsidTr="007F14FA">
              <w:trPr>
                <w:trHeight w:val="340"/>
              </w:trPr>
              <w:tc>
                <w:tcPr>
                  <w:tcW w:w="1732" w:type="dxa"/>
                </w:tcPr>
                <w:p w14:paraId="009F147A" w14:textId="77777777" w:rsidR="007F14FA" w:rsidRPr="007F14FA" w:rsidRDefault="007F14FA" w:rsidP="007F14FA">
                  <w:pPr>
                    <w:rPr>
                      <w:sz w:val="16"/>
                      <w:szCs w:val="16"/>
                    </w:rPr>
                  </w:pPr>
                  <w:r w:rsidRPr="007F14FA">
                    <w:rPr>
                      <w:sz w:val="16"/>
                      <w:szCs w:val="16"/>
                    </w:rPr>
                    <w:t>95.68</w:t>
                  </w:r>
                </w:p>
              </w:tc>
              <w:tc>
                <w:tcPr>
                  <w:tcW w:w="1193" w:type="dxa"/>
                </w:tcPr>
                <w:p w14:paraId="71E13946" w14:textId="77777777" w:rsidR="007F14FA" w:rsidRPr="007F14FA" w:rsidRDefault="007F14FA" w:rsidP="007F14FA">
                  <w:pPr>
                    <w:rPr>
                      <w:sz w:val="16"/>
                      <w:szCs w:val="16"/>
                    </w:rPr>
                  </w:pPr>
                  <w:r w:rsidRPr="007F14FA">
                    <w:rPr>
                      <w:sz w:val="16"/>
                      <w:szCs w:val="16"/>
                    </w:rPr>
                    <w:t>95.59</w:t>
                  </w:r>
                </w:p>
              </w:tc>
              <w:tc>
                <w:tcPr>
                  <w:tcW w:w="1467" w:type="dxa"/>
                </w:tcPr>
                <w:p w14:paraId="685F3208" w14:textId="77777777" w:rsidR="007F14FA" w:rsidRPr="007F14FA" w:rsidRDefault="007F14FA" w:rsidP="007F14FA">
                  <w:pPr>
                    <w:rPr>
                      <w:sz w:val="16"/>
                      <w:szCs w:val="16"/>
                    </w:rPr>
                  </w:pPr>
                  <w:r w:rsidRPr="007F14FA">
                    <w:rPr>
                      <w:sz w:val="16"/>
                      <w:szCs w:val="16"/>
                    </w:rPr>
                    <w:t>Yr 1</w:t>
                  </w:r>
                </w:p>
              </w:tc>
              <w:tc>
                <w:tcPr>
                  <w:tcW w:w="1732" w:type="dxa"/>
                </w:tcPr>
                <w:p w14:paraId="270F4F2C" w14:textId="77777777" w:rsidR="007F14FA" w:rsidRPr="007F14FA" w:rsidRDefault="007F14FA" w:rsidP="007F14FA">
                  <w:pPr>
                    <w:rPr>
                      <w:sz w:val="16"/>
                      <w:szCs w:val="16"/>
                    </w:rPr>
                  </w:pPr>
                  <w:r w:rsidRPr="007F14FA">
                    <w:rPr>
                      <w:sz w:val="16"/>
                      <w:szCs w:val="16"/>
                    </w:rPr>
                    <w:t>95.35</w:t>
                  </w:r>
                </w:p>
              </w:tc>
              <w:tc>
                <w:tcPr>
                  <w:tcW w:w="1425" w:type="dxa"/>
                </w:tcPr>
                <w:p w14:paraId="115D24E7" w14:textId="77777777" w:rsidR="007F14FA" w:rsidRPr="007F14FA" w:rsidRDefault="007F14FA" w:rsidP="007F14FA">
                  <w:pPr>
                    <w:rPr>
                      <w:sz w:val="16"/>
                      <w:szCs w:val="16"/>
                    </w:rPr>
                  </w:pPr>
                  <w:r w:rsidRPr="007F14FA">
                    <w:rPr>
                      <w:sz w:val="16"/>
                      <w:szCs w:val="16"/>
                    </w:rPr>
                    <w:t>95.20</w:t>
                  </w:r>
                </w:p>
              </w:tc>
            </w:tr>
            <w:tr w:rsidR="007F14FA" w14:paraId="0480FCA4" w14:textId="77777777" w:rsidTr="007F14FA">
              <w:trPr>
                <w:trHeight w:val="340"/>
              </w:trPr>
              <w:tc>
                <w:tcPr>
                  <w:tcW w:w="1732" w:type="dxa"/>
                </w:tcPr>
                <w:p w14:paraId="42D9A76F" w14:textId="77777777" w:rsidR="007F14FA" w:rsidRPr="007F14FA" w:rsidRDefault="007F14FA" w:rsidP="007F14FA">
                  <w:pPr>
                    <w:rPr>
                      <w:sz w:val="16"/>
                      <w:szCs w:val="16"/>
                    </w:rPr>
                  </w:pPr>
                  <w:r w:rsidRPr="007F14FA">
                    <w:rPr>
                      <w:sz w:val="16"/>
                      <w:szCs w:val="16"/>
                    </w:rPr>
                    <w:t>93.55</w:t>
                  </w:r>
                </w:p>
              </w:tc>
              <w:tc>
                <w:tcPr>
                  <w:tcW w:w="1193" w:type="dxa"/>
                </w:tcPr>
                <w:p w14:paraId="32F91BED" w14:textId="77777777" w:rsidR="007F14FA" w:rsidRPr="007F14FA" w:rsidRDefault="007F14FA" w:rsidP="007F14FA">
                  <w:pPr>
                    <w:rPr>
                      <w:sz w:val="16"/>
                      <w:szCs w:val="16"/>
                    </w:rPr>
                  </w:pPr>
                  <w:r w:rsidRPr="007F14FA">
                    <w:rPr>
                      <w:sz w:val="16"/>
                      <w:szCs w:val="16"/>
                    </w:rPr>
                    <w:t>95.62</w:t>
                  </w:r>
                </w:p>
              </w:tc>
              <w:tc>
                <w:tcPr>
                  <w:tcW w:w="1467" w:type="dxa"/>
                </w:tcPr>
                <w:p w14:paraId="19B11B55" w14:textId="77777777" w:rsidR="007F14FA" w:rsidRPr="007F14FA" w:rsidRDefault="007F14FA" w:rsidP="007F14FA">
                  <w:pPr>
                    <w:rPr>
                      <w:sz w:val="16"/>
                      <w:szCs w:val="16"/>
                    </w:rPr>
                  </w:pPr>
                  <w:r w:rsidRPr="007F14FA">
                    <w:rPr>
                      <w:sz w:val="16"/>
                      <w:szCs w:val="16"/>
                    </w:rPr>
                    <w:t>Yr 2</w:t>
                  </w:r>
                </w:p>
              </w:tc>
              <w:tc>
                <w:tcPr>
                  <w:tcW w:w="1732" w:type="dxa"/>
                </w:tcPr>
                <w:p w14:paraId="3A724340" w14:textId="77777777" w:rsidR="007F14FA" w:rsidRPr="007F14FA" w:rsidRDefault="007F14FA" w:rsidP="007F14FA">
                  <w:pPr>
                    <w:rPr>
                      <w:sz w:val="16"/>
                      <w:szCs w:val="16"/>
                    </w:rPr>
                  </w:pPr>
                  <w:r w:rsidRPr="007F14FA">
                    <w:rPr>
                      <w:sz w:val="16"/>
                      <w:szCs w:val="16"/>
                    </w:rPr>
                    <w:t>92.21</w:t>
                  </w:r>
                </w:p>
              </w:tc>
              <w:tc>
                <w:tcPr>
                  <w:tcW w:w="1425" w:type="dxa"/>
                </w:tcPr>
                <w:p w14:paraId="4C8AD101" w14:textId="77777777" w:rsidR="007F14FA" w:rsidRPr="007F14FA" w:rsidRDefault="007F14FA" w:rsidP="007F14FA">
                  <w:pPr>
                    <w:rPr>
                      <w:sz w:val="16"/>
                      <w:szCs w:val="16"/>
                    </w:rPr>
                  </w:pPr>
                  <w:r w:rsidRPr="007F14FA">
                    <w:rPr>
                      <w:sz w:val="16"/>
                      <w:szCs w:val="16"/>
                    </w:rPr>
                    <w:t>95.52</w:t>
                  </w:r>
                </w:p>
              </w:tc>
            </w:tr>
            <w:tr w:rsidR="007F14FA" w14:paraId="13DB1225" w14:textId="77777777" w:rsidTr="007F14FA">
              <w:trPr>
                <w:trHeight w:val="340"/>
              </w:trPr>
              <w:tc>
                <w:tcPr>
                  <w:tcW w:w="1732" w:type="dxa"/>
                </w:tcPr>
                <w:p w14:paraId="6368DAEB" w14:textId="77777777" w:rsidR="007F14FA" w:rsidRPr="007F14FA" w:rsidRDefault="007F14FA" w:rsidP="007F14FA">
                  <w:pPr>
                    <w:rPr>
                      <w:sz w:val="16"/>
                      <w:szCs w:val="16"/>
                    </w:rPr>
                  </w:pPr>
                  <w:r w:rsidRPr="007F14FA">
                    <w:rPr>
                      <w:sz w:val="16"/>
                      <w:szCs w:val="16"/>
                    </w:rPr>
                    <w:t>94.98</w:t>
                  </w:r>
                </w:p>
              </w:tc>
              <w:tc>
                <w:tcPr>
                  <w:tcW w:w="1193" w:type="dxa"/>
                </w:tcPr>
                <w:p w14:paraId="48A3642E" w14:textId="77777777" w:rsidR="007F14FA" w:rsidRPr="007F14FA" w:rsidRDefault="007F14FA" w:rsidP="007F14FA">
                  <w:pPr>
                    <w:rPr>
                      <w:sz w:val="16"/>
                      <w:szCs w:val="16"/>
                    </w:rPr>
                  </w:pPr>
                  <w:r w:rsidRPr="007F14FA">
                    <w:rPr>
                      <w:sz w:val="16"/>
                      <w:szCs w:val="16"/>
                    </w:rPr>
                    <w:t>94.61</w:t>
                  </w:r>
                </w:p>
              </w:tc>
              <w:tc>
                <w:tcPr>
                  <w:tcW w:w="1467" w:type="dxa"/>
                </w:tcPr>
                <w:p w14:paraId="3F470763" w14:textId="77777777" w:rsidR="007F14FA" w:rsidRPr="007F14FA" w:rsidRDefault="007F14FA" w:rsidP="007F14FA">
                  <w:pPr>
                    <w:rPr>
                      <w:sz w:val="16"/>
                      <w:szCs w:val="16"/>
                    </w:rPr>
                  </w:pPr>
                  <w:r w:rsidRPr="007F14FA">
                    <w:rPr>
                      <w:sz w:val="16"/>
                      <w:szCs w:val="16"/>
                    </w:rPr>
                    <w:t>Yr 3</w:t>
                  </w:r>
                </w:p>
              </w:tc>
              <w:tc>
                <w:tcPr>
                  <w:tcW w:w="1732" w:type="dxa"/>
                </w:tcPr>
                <w:p w14:paraId="22F3302B" w14:textId="77777777" w:rsidR="007F14FA" w:rsidRPr="007F14FA" w:rsidRDefault="007F14FA" w:rsidP="007F14FA">
                  <w:pPr>
                    <w:rPr>
                      <w:sz w:val="16"/>
                      <w:szCs w:val="16"/>
                    </w:rPr>
                  </w:pPr>
                  <w:r w:rsidRPr="007F14FA">
                    <w:rPr>
                      <w:sz w:val="16"/>
                      <w:szCs w:val="16"/>
                    </w:rPr>
                    <w:t>95.50</w:t>
                  </w:r>
                </w:p>
              </w:tc>
              <w:tc>
                <w:tcPr>
                  <w:tcW w:w="1425" w:type="dxa"/>
                </w:tcPr>
                <w:p w14:paraId="668B94DF" w14:textId="77777777" w:rsidR="007F14FA" w:rsidRPr="007F14FA" w:rsidRDefault="007F14FA" w:rsidP="007F14FA">
                  <w:pPr>
                    <w:rPr>
                      <w:sz w:val="16"/>
                      <w:szCs w:val="16"/>
                    </w:rPr>
                  </w:pPr>
                  <w:r w:rsidRPr="007F14FA">
                    <w:rPr>
                      <w:sz w:val="16"/>
                      <w:szCs w:val="16"/>
                    </w:rPr>
                    <w:t>96.47</w:t>
                  </w:r>
                </w:p>
              </w:tc>
            </w:tr>
            <w:tr w:rsidR="007F14FA" w14:paraId="02B9F890" w14:textId="77777777" w:rsidTr="007F14FA">
              <w:trPr>
                <w:trHeight w:val="340"/>
              </w:trPr>
              <w:tc>
                <w:tcPr>
                  <w:tcW w:w="1732" w:type="dxa"/>
                </w:tcPr>
                <w:p w14:paraId="5653D4D4" w14:textId="77777777" w:rsidR="007F14FA" w:rsidRPr="007F14FA" w:rsidRDefault="007F14FA" w:rsidP="007F14FA">
                  <w:pPr>
                    <w:rPr>
                      <w:sz w:val="16"/>
                      <w:szCs w:val="16"/>
                    </w:rPr>
                  </w:pPr>
                  <w:r w:rsidRPr="007F14FA">
                    <w:rPr>
                      <w:sz w:val="16"/>
                      <w:szCs w:val="16"/>
                    </w:rPr>
                    <w:t>96.74</w:t>
                  </w:r>
                </w:p>
              </w:tc>
              <w:tc>
                <w:tcPr>
                  <w:tcW w:w="1193" w:type="dxa"/>
                </w:tcPr>
                <w:p w14:paraId="6918BC7A" w14:textId="77777777" w:rsidR="007F14FA" w:rsidRPr="007F14FA" w:rsidRDefault="007F14FA" w:rsidP="007F14FA">
                  <w:pPr>
                    <w:rPr>
                      <w:sz w:val="16"/>
                      <w:szCs w:val="16"/>
                    </w:rPr>
                  </w:pPr>
                  <w:r w:rsidRPr="007F14FA">
                    <w:rPr>
                      <w:sz w:val="16"/>
                      <w:szCs w:val="16"/>
                    </w:rPr>
                    <w:t>94.92</w:t>
                  </w:r>
                </w:p>
              </w:tc>
              <w:tc>
                <w:tcPr>
                  <w:tcW w:w="1467" w:type="dxa"/>
                </w:tcPr>
                <w:p w14:paraId="75039100" w14:textId="77777777" w:rsidR="007F14FA" w:rsidRPr="007F14FA" w:rsidRDefault="007F14FA" w:rsidP="007F14FA">
                  <w:pPr>
                    <w:rPr>
                      <w:sz w:val="16"/>
                      <w:szCs w:val="16"/>
                    </w:rPr>
                  </w:pPr>
                  <w:r w:rsidRPr="007F14FA">
                    <w:rPr>
                      <w:sz w:val="16"/>
                      <w:szCs w:val="16"/>
                    </w:rPr>
                    <w:t>Yr 4</w:t>
                  </w:r>
                </w:p>
              </w:tc>
              <w:tc>
                <w:tcPr>
                  <w:tcW w:w="1732" w:type="dxa"/>
                </w:tcPr>
                <w:p w14:paraId="24DE906F" w14:textId="77777777" w:rsidR="007F14FA" w:rsidRPr="007F14FA" w:rsidRDefault="007F14FA" w:rsidP="007F14FA">
                  <w:pPr>
                    <w:rPr>
                      <w:sz w:val="16"/>
                      <w:szCs w:val="16"/>
                    </w:rPr>
                  </w:pPr>
                  <w:r w:rsidRPr="007F14FA">
                    <w:rPr>
                      <w:sz w:val="16"/>
                      <w:szCs w:val="16"/>
                    </w:rPr>
                    <w:t>93.79</w:t>
                  </w:r>
                </w:p>
              </w:tc>
              <w:tc>
                <w:tcPr>
                  <w:tcW w:w="1425" w:type="dxa"/>
                </w:tcPr>
                <w:p w14:paraId="0957A74D" w14:textId="77777777" w:rsidR="007F14FA" w:rsidRPr="007F14FA" w:rsidRDefault="007F14FA" w:rsidP="007F14FA">
                  <w:pPr>
                    <w:rPr>
                      <w:sz w:val="16"/>
                      <w:szCs w:val="16"/>
                    </w:rPr>
                  </w:pPr>
                  <w:r w:rsidRPr="007F14FA">
                    <w:rPr>
                      <w:sz w:val="16"/>
                      <w:szCs w:val="16"/>
                    </w:rPr>
                    <w:t>94.93</w:t>
                  </w:r>
                </w:p>
              </w:tc>
            </w:tr>
            <w:tr w:rsidR="007F14FA" w14:paraId="3788BAEF" w14:textId="77777777" w:rsidTr="007F14FA">
              <w:trPr>
                <w:trHeight w:val="340"/>
              </w:trPr>
              <w:tc>
                <w:tcPr>
                  <w:tcW w:w="1732" w:type="dxa"/>
                </w:tcPr>
                <w:p w14:paraId="338159A5" w14:textId="77777777" w:rsidR="007F14FA" w:rsidRPr="007F14FA" w:rsidRDefault="007F14FA" w:rsidP="007F14FA">
                  <w:pPr>
                    <w:rPr>
                      <w:sz w:val="16"/>
                      <w:szCs w:val="16"/>
                    </w:rPr>
                  </w:pPr>
                  <w:r w:rsidRPr="007F14FA">
                    <w:rPr>
                      <w:sz w:val="16"/>
                      <w:szCs w:val="16"/>
                    </w:rPr>
                    <w:t>93.52</w:t>
                  </w:r>
                </w:p>
              </w:tc>
              <w:tc>
                <w:tcPr>
                  <w:tcW w:w="1193" w:type="dxa"/>
                </w:tcPr>
                <w:p w14:paraId="0458E4AA" w14:textId="77777777" w:rsidR="007F14FA" w:rsidRPr="007F14FA" w:rsidRDefault="007F14FA" w:rsidP="007F14FA">
                  <w:pPr>
                    <w:rPr>
                      <w:sz w:val="16"/>
                      <w:szCs w:val="16"/>
                    </w:rPr>
                  </w:pPr>
                  <w:r w:rsidRPr="007F14FA">
                    <w:rPr>
                      <w:sz w:val="16"/>
                      <w:szCs w:val="16"/>
                    </w:rPr>
                    <w:t>95.31</w:t>
                  </w:r>
                </w:p>
              </w:tc>
              <w:tc>
                <w:tcPr>
                  <w:tcW w:w="1467" w:type="dxa"/>
                </w:tcPr>
                <w:p w14:paraId="61491071" w14:textId="77777777" w:rsidR="007F14FA" w:rsidRPr="007F14FA" w:rsidRDefault="007F14FA" w:rsidP="007F14FA">
                  <w:pPr>
                    <w:rPr>
                      <w:sz w:val="16"/>
                      <w:szCs w:val="16"/>
                    </w:rPr>
                  </w:pPr>
                  <w:r w:rsidRPr="007F14FA">
                    <w:rPr>
                      <w:sz w:val="16"/>
                      <w:szCs w:val="16"/>
                    </w:rPr>
                    <w:t>Yr 5</w:t>
                  </w:r>
                </w:p>
              </w:tc>
              <w:tc>
                <w:tcPr>
                  <w:tcW w:w="1732" w:type="dxa"/>
                </w:tcPr>
                <w:p w14:paraId="4B08B237" w14:textId="77777777" w:rsidR="007F14FA" w:rsidRPr="007F14FA" w:rsidRDefault="007F14FA" w:rsidP="007F14FA">
                  <w:pPr>
                    <w:rPr>
                      <w:sz w:val="16"/>
                      <w:szCs w:val="16"/>
                    </w:rPr>
                  </w:pPr>
                  <w:r w:rsidRPr="007F14FA">
                    <w:rPr>
                      <w:sz w:val="16"/>
                      <w:szCs w:val="16"/>
                    </w:rPr>
                    <w:t>98.43</w:t>
                  </w:r>
                </w:p>
              </w:tc>
              <w:tc>
                <w:tcPr>
                  <w:tcW w:w="1425" w:type="dxa"/>
                </w:tcPr>
                <w:p w14:paraId="27A9C8CA" w14:textId="77777777" w:rsidR="007F14FA" w:rsidRPr="007F14FA" w:rsidRDefault="007F14FA" w:rsidP="007F14FA">
                  <w:pPr>
                    <w:rPr>
                      <w:sz w:val="16"/>
                      <w:szCs w:val="16"/>
                    </w:rPr>
                  </w:pPr>
                  <w:r w:rsidRPr="007F14FA">
                    <w:rPr>
                      <w:sz w:val="16"/>
                      <w:szCs w:val="16"/>
                    </w:rPr>
                    <w:t>92.90</w:t>
                  </w:r>
                </w:p>
              </w:tc>
            </w:tr>
            <w:tr w:rsidR="007F14FA" w14:paraId="4D5EB37B" w14:textId="77777777" w:rsidTr="007F14FA">
              <w:trPr>
                <w:trHeight w:val="340"/>
              </w:trPr>
              <w:tc>
                <w:tcPr>
                  <w:tcW w:w="1732" w:type="dxa"/>
                </w:tcPr>
                <w:p w14:paraId="13783C97" w14:textId="77777777" w:rsidR="007F14FA" w:rsidRPr="007F14FA" w:rsidRDefault="007F14FA" w:rsidP="007F14FA">
                  <w:pPr>
                    <w:rPr>
                      <w:sz w:val="16"/>
                      <w:szCs w:val="16"/>
                    </w:rPr>
                  </w:pPr>
                  <w:r w:rsidRPr="007F14FA">
                    <w:rPr>
                      <w:sz w:val="16"/>
                      <w:szCs w:val="16"/>
                    </w:rPr>
                    <w:t>95.53</w:t>
                  </w:r>
                </w:p>
              </w:tc>
              <w:tc>
                <w:tcPr>
                  <w:tcW w:w="1193" w:type="dxa"/>
                </w:tcPr>
                <w:p w14:paraId="06B93790" w14:textId="77777777" w:rsidR="007F14FA" w:rsidRPr="007F14FA" w:rsidRDefault="007F14FA" w:rsidP="007F14FA">
                  <w:pPr>
                    <w:rPr>
                      <w:sz w:val="16"/>
                      <w:szCs w:val="16"/>
                    </w:rPr>
                  </w:pPr>
                  <w:r w:rsidRPr="007F14FA">
                    <w:rPr>
                      <w:sz w:val="16"/>
                      <w:szCs w:val="16"/>
                    </w:rPr>
                    <w:t>95.46</w:t>
                  </w:r>
                </w:p>
              </w:tc>
              <w:tc>
                <w:tcPr>
                  <w:tcW w:w="1467" w:type="dxa"/>
                </w:tcPr>
                <w:p w14:paraId="0A954677" w14:textId="77777777" w:rsidR="007F14FA" w:rsidRPr="007F14FA" w:rsidRDefault="007F14FA" w:rsidP="007F14FA">
                  <w:pPr>
                    <w:rPr>
                      <w:sz w:val="16"/>
                      <w:szCs w:val="16"/>
                    </w:rPr>
                  </w:pPr>
                  <w:r w:rsidRPr="007F14FA">
                    <w:rPr>
                      <w:sz w:val="16"/>
                      <w:szCs w:val="16"/>
                    </w:rPr>
                    <w:t>Yr 6</w:t>
                  </w:r>
                </w:p>
              </w:tc>
              <w:tc>
                <w:tcPr>
                  <w:tcW w:w="1732" w:type="dxa"/>
                </w:tcPr>
                <w:p w14:paraId="1BBCEAB8" w14:textId="77777777" w:rsidR="007F14FA" w:rsidRPr="007F14FA" w:rsidRDefault="007F14FA" w:rsidP="007F14FA">
                  <w:pPr>
                    <w:rPr>
                      <w:sz w:val="16"/>
                      <w:szCs w:val="16"/>
                    </w:rPr>
                  </w:pPr>
                  <w:r w:rsidRPr="007F14FA">
                    <w:rPr>
                      <w:sz w:val="16"/>
                      <w:szCs w:val="16"/>
                    </w:rPr>
                    <w:t>90.39</w:t>
                  </w:r>
                </w:p>
              </w:tc>
              <w:tc>
                <w:tcPr>
                  <w:tcW w:w="1425" w:type="dxa"/>
                </w:tcPr>
                <w:p w14:paraId="3985641E" w14:textId="77777777" w:rsidR="007F14FA" w:rsidRPr="007F14FA" w:rsidRDefault="007F14FA" w:rsidP="007F14FA">
                  <w:pPr>
                    <w:rPr>
                      <w:sz w:val="16"/>
                      <w:szCs w:val="16"/>
                    </w:rPr>
                  </w:pPr>
                  <w:r w:rsidRPr="007F14FA">
                    <w:rPr>
                      <w:sz w:val="16"/>
                      <w:szCs w:val="16"/>
                    </w:rPr>
                    <w:t>95.29</w:t>
                  </w:r>
                </w:p>
              </w:tc>
            </w:tr>
          </w:tbl>
          <w:p w14:paraId="2A7D553D" w14:textId="32A922B1" w:rsidR="007F14FA" w:rsidRDefault="007F14FA">
            <w:pPr>
              <w:pStyle w:val="TableRowCentered"/>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ED4EA2E" w:rsidR="00E66558" w:rsidRDefault="009A2BD7">
            <w:pPr>
              <w:pStyle w:val="TableRowCentered"/>
              <w:jc w:val="left"/>
              <w:rPr>
                <w:sz w:val="22"/>
              </w:rPr>
            </w:pPr>
            <w:r>
              <w:rPr>
                <w:sz w:val="22"/>
              </w:rPr>
              <w:t>5</w:t>
            </w:r>
          </w:p>
        </w:tc>
      </w:tr>
      <w:tr w:rsidR="00E626EF" w14:paraId="6A2BF0DC" w14:textId="77777777" w:rsidTr="007F14FA">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B9CD" w14:textId="5BD5CC0D" w:rsidR="00E626EF" w:rsidRDefault="00E626EF">
            <w:pPr>
              <w:pStyle w:val="TableRow"/>
              <w:rPr>
                <w:i/>
                <w:sz w:val="22"/>
              </w:rPr>
            </w:pPr>
            <w:r>
              <w:rPr>
                <w:i/>
                <w:sz w:val="22"/>
              </w:rPr>
              <w:t>ELSA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B2A1" w14:textId="46F68745" w:rsidR="00E626EF" w:rsidRDefault="009A2BD7">
            <w:pPr>
              <w:pStyle w:val="TableRowCentered"/>
              <w:jc w:val="left"/>
              <w:rPr>
                <w:sz w:val="22"/>
              </w:rPr>
            </w:pPr>
            <w:r w:rsidRPr="002B004F">
              <w:rPr>
                <w:sz w:val="22"/>
                <w:szCs w:val="22"/>
              </w:rPr>
              <w:t>We have in place an ELSA that has a current caseload of children that she is working with, and another list of children that she has daily check-in’s with.  Positive affirmation work has become a top priority for our children.</w:t>
            </w:r>
            <w:r>
              <w:rPr>
                <w:sz w:val="22"/>
                <w:szCs w:val="22"/>
              </w:rPr>
              <w:t xml:space="preserve"> The </w:t>
            </w:r>
            <w:r w:rsidR="006D3563">
              <w:rPr>
                <w:sz w:val="22"/>
                <w:szCs w:val="22"/>
              </w:rPr>
              <w:t>self-questionnaire</w:t>
            </w:r>
            <w:r>
              <w:rPr>
                <w:sz w:val="22"/>
                <w:szCs w:val="22"/>
              </w:rPr>
              <w:t xml:space="preserve"> at the beginning of the sessions and at the end show the positive impact the sessions have on our children.</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BD6D" w14:textId="53F87B63" w:rsidR="00E626EF" w:rsidRDefault="009A2BD7">
            <w:pPr>
              <w:pStyle w:val="TableRowCentered"/>
              <w:jc w:val="left"/>
              <w:rPr>
                <w:sz w:val="22"/>
              </w:rPr>
            </w:pPr>
            <w:r>
              <w:rPr>
                <w:sz w:val="22"/>
              </w:rPr>
              <w:t>1, 2</w:t>
            </w:r>
          </w:p>
        </w:tc>
      </w:tr>
      <w:tr w:rsidR="00E626EF" w14:paraId="5702EFAC" w14:textId="77777777" w:rsidTr="007F14FA">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546E" w14:textId="6C64F6A8" w:rsidR="00E626EF" w:rsidRDefault="00E626EF">
            <w:pPr>
              <w:pStyle w:val="TableRow"/>
              <w:rPr>
                <w:i/>
                <w:sz w:val="22"/>
              </w:rPr>
            </w:pPr>
            <w:r>
              <w:rPr>
                <w:i/>
                <w:sz w:val="22"/>
              </w:rPr>
              <w:t xml:space="preserve">Cultural Enrichment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832" w14:textId="1F86BFAD" w:rsidR="00E626EF" w:rsidRDefault="009A2BD7">
            <w:pPr>
              <w:pStyle w:val="TableRowCentered"/>
              <w:jc w:val="left"/>
              <w:rPr>
                <w:sz w:val="22"/>
              </w:rPr>
            </w:pPr>
            <w:r>
              <w:rPr>
                <w:sz w:val="22"/>
              </w:rPr>
              <w:t>Opening up the children to different experiences and people from all cultures and walks of life, not only create an inclusive ethos for all of our children, from all ethnic backgrounds, but also show our children what is available to them in this world. It opens them up to life outside of Jennett’s Park and shows them what the world has to offer.</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E90A" w14:textId="57B38561" w:rsidR="00E626EF" w:rsidRDefault="009A2BD7">
            <w:pPr>
              <w:pStyle w:val="TableRowCentered"/>
              <w:jc w:val="left"/>
              <w:rPr>
                <w:sz w:val="22"/>
              </w:rPr>
            </w:pPr>
            <w:r>
              <w:rPr>
                <w:sz w:val="22"/>
              </w:rPr>
              <w:t>1,2,3,</w:t>
            </w:r>
            <w:r w:rsidR="00306C1D">
              <w:rPr>
                <w:sz w:val="22"/>
              </w:rPr>
              <w:t>5</w:t>
            </w:r>
          </w:p>
        </w:tc>
      </w:tr>
      <w:tr w:rsidR="00E626EF" w14:paraId="760AAF7F" w14:textId="77777777" w:rsidTr="007F14FA">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BF9E" w14:textId="4932BCBA" w:rsidR="00E626EF" w:rsidRDefault="00E626EF">
            <w:pPr>
              <w:pStyle w:val="TableRow"/>
              <w:rPr>
                <w:i/>
                <w:sz w:val="22"/>
              </w:rPr>
            </w:pPr>
            <w:r>
              <w:rPr>
                <w:i/>
                <w:sz w:val="22"/>
              </w:rPr>
              <w:t>Discounted trips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E391" w14:textId="18B2A9AE" w:rsidR="00E626EF" w:rsidRDefault="00AE1C60">
            <w:pPr>
              <w:pStyle w:val="TableRowCentered"/>
              <w:jc w:val="left"/>
              <w:rPr>
                <w:sz w:val="22"/>
              </w:rPr>
            </w:pPr>
            <w:r>
              <w:rPr>
                <w:sz w:val="22"/>
              </w:rPr>
              <w:t>Discounted trips enable disadvantaged children to experience activities that would not normally be open to them. They open the children up to what life has to offer which in turn, builds passion and focus for children to set their own goals in life and know they are capable of reaching them.</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2358" w14:textId="454275E2" w:rsidR="00E626EF" w:rsidRDefault="009A2BD7">
            <w:pPr>
              <w:pStyle w:val="TableRowCentered"/>
              <w:jc w:val="left"/>
              <w:rPr>
                <w:sz w:val="22"/>
              </w:rPr>
            </w:pPr>
            <w:r>
              <w:rPr>
                <w:sz w:val="22"/>
              </w:rPr>
              <w:t>2, 3</w:t>
            </w:r>
            <w:r w:rsidR="00306C1D">
              <w:rPr>
                <w:sz w:val="22"/>
              </w:rPr>
              <w:t>, 5</w:t>
            </w:r>
          </w:p>
        </w:tc>
      </w:tr>
    </w:tbl>
    <w:p w14:paraId="2A7D5540" w14:textId="77777777" w:rsidR="00E66558" w:rsidRDefault="00E66558">
      <w:pPr>
        <w:spacing w:before="240" w:after="0"/>
        <w:rPr>
          <w:b/>
          <w:bCs/>
          <w:color w:val="104F75"/>
          <w:sz w:val="28"/>
          <w:szCs w:val="28"/>
        </w:rPr>
      </w:pPr>
    </w:p>
    <w:p w14:paraId="6C1288BB" w14:textId="15C3A97B" w:rsidR="00E626EF" w:rsidRDefault="009D71E8" w:rsidP="00120AB1">
      <w:r>
        <w:rPr>
          <w:b/>
          <w:bCs/>
          <w:color w:val="104F75"/>
          <w:sz w:val="28"/>
          <w:szCs w:val="28"/>
        </w:rPr>
        <w:t>Total budgeted cost: £</w:t>
      </w:r>
      <w:r w:rsidR="008B7F33">
        <w:rPr>
          <w:b/>
          <w:bCs/>
          <w:color w:val="104F75"/>
          <w:sz w:val="28"/>
          <w:szCs w:val="28"/>
        </w:rPr>
        <w:t>72,080</w:t>
      </w:r>
    </w:p>
    <w:p w14:paraId="2A7D5542" w14:textId="2B052D08" w:rsidR="00E66558" w:rsidRDefault="009D71E8">
      <w:pPr>
        <w:pStyle w:val="Heading1"/>
      </w:pPr>
      <w:r>
        <w:lastRenderedPageBreak/>
        <w:t>Part B: Review of outcomes in the previous academic year</w:t>
      </w:r>
      <w:r w:rsidR="009D33DD">
        <w:t xml:space="preserve"> 202</w:t>
      </w:r>
      <w:r w:rsidR="00C52729">
        <w:t>3</w:t>
      </w:r>
      <w:r w:rsidR="009D33DD">
        <w:t>-2</w:t>
      </w:r>
      <w:r w:rsidR="00C52729">
        <w:t>4</w:t>
      </w:r>
    </w:p>
    <w:p w14:paraId="2A7D5543" w14:textId="7AD74608" w:rsidR="00E66558" w:rsidRDefault="009D71E8">
      <w:pPr>
        <w:pStyle w:val="Heading2"/>
      </w:pPr>
      <w:r>
        <w:t>Pupil premium strategy outcomes</w:t>
      </w:r>
      <w:r w:rsidR="009D33DD">
        <w:t xml:space="preserve"> </w:t>
      </w:r>
    </w:p>
    <w:p w14:paraId="2A7D5544" w14:textId="6D80A113" w:rsidR="00E66558" w:rsidRDefault="009D71E8">
      <w:r>
        <w:t>This details th</w:t>
      </w:r>
      <w:r w:rsidR="00632562">
        <w:t>e</w:t>
      </w:r>
      <w:r>
        <w:t xml:space="preserve"> impact that our pupil premium activity had on pupils in the 202</w:t>
      </w:r>
      <w:r w:rsidR="00C52729">
        <w:t>3</w:t>
      </w:r>
      <w:r>
        <w:t xml:space="preserve"> to 202</w:t>
      </w:r>
      <w:r w:rsidR="00C52729">
        <w:t>4</w:t>
      </w:r>
      <w:r w:rsidR="00D94BAF">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78DFBC6">
        <w:trPr>
          <w:trHeight w:val="840"/>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B904E" w14:textId="3DDA218E" w:rsidR="00782983" w:rsidRPr="00E15FB1" w:rsidRDefault="00782983" w:rsidP="00466B75">
            <w:pPr>
              <w:rPr>
                <w:sz w:val="22"/>
                <w:szCs w:val="22"/>
              </w:rPr>
            </w:pPr>
            <w:r w:rsidRPr="488FEDC2">
              <w:rPr>
                <w:sz w:val="22"/>
                <w:szCs w:val="22"/>
              </w:rPr>
              <w:t xml:space="preserve">All of our PPG children in Year 6 were offered financial help with the residential trip and all of Year 6 that wanted to go were able to. This had a positive impact on </w:t>
            </w:r>
            <w:r w:rsidR="12E74646" w:rsidRPr="488FEDC2">
              <w:rPr>
                <w:sz w:val="22"/>
                <w:szCs w:val="22"/>
              </w:rPr>
              <w:t>all</w:t>
            </w:r>
            <w:r w:rsidRPr="488FEDC2">
              <w:rPr>
                <w:sz w:val="22"/>
                <w:szCs w:val="22"/>
              </w:rPr>
              <w:t xml:space="preserve"> our children that attended with their independence, resilience and it offered them the opportunity to try activities that they may otherwise be able to access.</w:t>
            </w:r>
          </w:p>
          <w:p w14:paraId="68441295" w14:textId="3A0E0187" w:rsidR="0094492C" w:rsidRDefault="0094492C" w:rsidP="00466B75">
            <w:pPr>
              <w:rPr>
                <w:sz w:val="22"/>
                <w:szCs w:val="22"/>
              </w:rPr>
            </w:pPr>
            <w:r w:rsidRPr="00E15FB1">
              <w:rPr>
                <w:sz w:val="22"/>
                <w:szCs w:val="22"/>
              </w:rPr>
              <w:t xml:space="preserve">The FSA worked with some of our most vulnerable children and their parents, offering support and advice. Interventions from Shelley Thorpe have had a direct impact on the attendance and welfare of our most disadvantaged children. </w:t>
            </w:r>
          </w:p>
          <w:tbl>
            <w:tblPr>
              <w:tblStyle w:val="TableGrid"/>
              <w:tblW w:w="0" w:type="auto"/>
              <w:tblInd w:w="1507" w:type="dxa"/>
              <w:tblLook w:val="04A0" w:firstRow="1" w:lastRow="0" w:firstColumn="1" w:lastColumn="0" w:noHBand="0" w:noVBand="1"/>
            </w:tblPr>
            <w:tblGrid>
              <w:gridCol w:w="1430"/>
              <w:gridCol w:w="985"/>
              <w:gridCol w:w="1210"/>
              <w:gridCol w:w="1430"/>
              <w:gridCol w:w="1176"/>
            </w:tblGrid>
            <w:tr w:rsidR="00FC26A1" w14:paraId="359E9F91" w14:textId="77777777" w:rsidTr="00FC26A1">
              <w:trPr>
                <w:trHeight w:val="223"/>
              </w:trPr>
              <w:tc>
                <w:tcPr>
                  <w:tcW w:w="1430" w:type="dxa"/>
                </w:tcPr>
                <w:p w14:paraId="0BAA0879" w14:textId="77777777" w:rsidR="00FC26A1" w:rsidRPr="00FC26A1" w:rsidRDefault="00FC26A1" w:rsidP="00FC26A1">
                  <w:pPr>
                    <w:rPr>
                      <w:sz w:val="18"/>
                      <w:szCs w:val="18"/>
                    </w:rPr>
                  </w:pPr>
                  <w:r w:rsidRPr="00FC26A1">
                    <w:rPr>
                      <w:sz w:val="18"/>
                      <w:szCs w:val="18"/>
                    </w:rPr>
                    <w:t>22/23</w:t>
                  </w:r>
                </w:p>
              </w:tc>
              <w:tc>
                <w:tcPr>
                  <w:tcW w:w="985" w:type="dxa"/>
                </w:tcPr>
                <w:p w14:paraId="1513C228" w14:textId="77777777" w:rsidR="00FC26A1" w:rsidRPr="00FC26A1" w:rsidRDefault="00FC26A1" w:rsidP="00FC26A1">
                  <w:pPr>
                    <w:rPr>
                      <w:sz w:val="18"/>
                      <w:szCs w:val="18"/>
                    </w:rPr>
                  </w:pPr>
                </w:p>
              </w:tc>
              <w:tc>
                <w:tcPr>
                  <w:tcW w:w="1210" w:type="dxa"/>
                </w:tcPr>
                <w:p w14:paraId="320C34DA" w14:textId="77777777" w:rsidR="00FC26A1" w:rsidRPr="00FC26A1" w:rsidRDefault="00FC26A1" w:rsidP="00FC26A1">
                  <w:pPr>
                    <w:rPr>
                      <w:sz w:val="18"/>
                      <w:szCs w:val="18"/>
                    </w:rPr>
                  </w:pPr>
                </w:p>
              </w:tc>
              <w:tc>
                <w:tcPr>
                  <w:tcW w:w="1430" w:type="dxa"/>
                </w:tcPr>
                <w:p w14:paraId="19544B24" w14:textId="77777777" w:rsidR="00FC26A1" w:rsidRPr="00FC26A1" w:rsidRDefault="00FC26A1" w:rsidP="00FC26A1">
                  <w:pPr>
                    <w:rPr>
                      <w:sz w:val="18"/>
                      <w:szCs w:val="18"/>
                    </w:rPr>
                  </w:pPr>
                  <w:r w:rsidRPr="00FC26A1">
                    <w:rPr>
                      <w:sz w:val="18"/>
                      <w:szCs w:val="18"/>
                    </w:rPr>
                    <w:t>23/24</w:t>
                  </w:r>
                </w:p>
              </w:tc>
              <w:tc>
                <w:tcPr>
                  <w:tcW w:w="1176" w:type="dxa"/>
                </w:tcPr>
                <w:p w14:paraId="51D3638B" w14:textId="77777777" w:rsidR="00FC26A1" w:rsidRPr="00FC26A1" w:rsidRDefault="00FC26A1" w:rsidP="00FC26A1">
                  <w:pPr>
                    <w:rPr>
                      <w:sz w:val="18"/>
                      <w:szCs w:val="18"/>
                    </w:rPr>
                  </w:pPr>
                </w:p>
              </w:tc>
            </w:tr>
            <w:tr w:rsidR="00FC26A1" w14:paraId="255DABA5" w14:textId="77777777" w:rsidTr="00FC26A1">
              <w:trPr>
                <w:trHeight w:val="378"/>
              </w:trPr>
              <w:tc>
                <w:tcPr>
                  <w:tcW w:w="1430" w:type="dxa"/>
                </w:tcPr>
                <w:p w14:paraId="215C4FE0" w14:textId="77777777" w:rsidR="00FC26A1" w:rsidRPr="00FC26A1" w:rsidRDefault="00FC26A1" w:rsidP="00FC26A1">
                  <w:pPr>
                    <w:rPr>
                      <w:sz w:val="18"/>
                      <w:szCs w:val="18"/>
                    </w:rPr>
                  </w:pPr>
                  <w:r w:rsidRPr="00FC26A1">
                    <w:rPr>
                      <w:sz w:val="18"/>
                      <w:szCs w:val="18"/>
                    </w:rPr>
                    <w:t>Attendance PPG</w:t>
                  </w:r>
                </w:p>
              </w:tc>
              <w:tc>
                <w:tcPr>
                  <w:tcW w:w="985" w:type="dxa"/>
                </w:tcPr>
                <w:p w14:paraId="6D7101D0" w14:textId="77777777" w:rsidR="00FC26A1" w:rsidRPr="00FC26A1" w:rsidRDefault="00FC26A1" w:rsidP="00FC26A1">
                  <w:pPr>
                    <w:rPr>
                      <w:sz w:val="18"/>
                      <w:szCs w:val="18"/>
                    </w:rPr>
                  </w:pPr>
                  <w:r w:rsidRPr="00FC26A1">
                    <w:rPr>
                      <w:sz w:val="18"/>
                      <w:szCs w:val="18"/>
                    </w:rPr>
                    <w:t>Average for cohort</w:t>
                  </w:r>
                </w:p>
              </w:tc>
              <w:tc>
                <w:tcPr>
                  <w:tcW w:w="1210" w:type="dxa"/>
                </w:tcPr>
                <w:p w14:paraId="235F86AB" w14:textId="77777777" w:rsidR="00FC26A1" w:rsidRPr="00FC26A1" w:rsidRDefault="00FC26A1" w:rsidP="00FC26A1">
                  <w:pPr>
                    <w:rPr>
                      <w:sz w:val="18"/>
                      <w:szCs w:val="18"/>
                    </w:rPr>
                  </w:pPr>
                  <w:r w:rsidRPr="00FC26A1">
                    <w:rPr>
                      <w:sz w:val="18"/>
                      <w:szCs w:val="18"/>
                    </w:rPr>
                    <w:t>Year</w:t>
                  </w:r>
                </w:p>
              </w:tc>
              <w:tc>
                <w:tcPr>
                  <w:tcW w:w="1430" w:type="dxa"/>
                </w:tcPr>
                <w:p w14:paraId="22BE1C93" w14:textId="77777777" w:rsidR="00FC26A1" w:rsidRPr="00FC26A1" w:rsidRDefault="00FC26A1" w:rsidP="00FC26A1">
                  <w:pPr>
                    <w:rPr>
                      <w:sz w:val="18"/>
                      <w:szCs w:val="18"/>
                    </w:rPr>
                  </w:pPr>
                  <w:r w:rsidRPr="00FC26A1">
                    <w:rPr>
                      <w:sz w:val="18"/>
                      <w:szCs w:val="18"/>
                    </w:rPr>
                    <w:t>Attendance PPG</w:t>
                  </w:r>
                </w:p>
              </w:tc>
              <w:tc>
                <w:tcPr>
                  <w:tcW w:w="1176" w:type="dxa"/>
                </w:tcPr>
                <w:p w14:paraId="725AEDB2" w14:textId="77777777" w:rsidR="00FC26A1" w:rsidRPr="00FC26A1" w:rsidRDefault="00FC26A1" w:rsidP="00FC26A1">
                  <w:pPr>
                    <w:rPr>
                      <w:sz w:val="18"/>
                      <w:szCs w:val="18"/>
                    </w:rPr>
                  </w:pPr>
                  <w:r w:rsidRPr="00FC26A1">
                    <w:rPr>
                      <w:sz w:val="18"/>
                      <w:szCs w:val="18"/>
                    </w:rPr>
                    <w:t>Average for cohort</w:t>
                  </w:r>
                </w:p>
              </w:tc>
            </w:tr>
            <w:tr w:rsidR="00FC26A1" w14:paraId="391D47C6" w14:textId="77777777" w:rsidTr="00FC26A1">
              <w:trPr>
                <w:trHeight w:val="223"/>
              </w:trPr>
              <w:tc>
                <w:tcPr>
                  <w:tcW w:w="1430" w:type="dxa"/>
                </w:tcPr>
                <w:p w14:paraId="158E94AA" w14:textId="77777777" w:rsidR="00FC26A1" w:rsidRPr="00FC26A1" w:rsidRDefault="00FC26A1" w:rsidP="00FC26A1">
                  <w:pPr>
                    <w:rPr>
                      <w:sz w:val="18"/>
                      <w:szCs w:val="18"/>
                    </w:rPr>
                  </w:pPr>
                  <w:r w:rsidRPr="00FC26A1">
                    <w:rPr>
                      <w:sz w:val="18"/>
                      <w:szCs w:val="18"/>
                    </w:rPr>
                    <w:t>N/A</w:t>
                  </w:r>
                </w:p>
              </w:tc>
              <w:tc>
                <w:tcPr>
                  <w:tcW w:w="985" w:type="dxa"/>
                </w:tcPr>
                <w:p w14:paraId="19E9E852" w14:textId="77777777" w:rsidR="00FC26A1" w:rsidRPr="00FC26A1" w:rsidRDefault="00FC26A1" w:rsidP="00FC26A1">
                  <w:pPr>
                    <w:rPr>
                      <w:sz w:val="18"/>
                      <w:szCs w:val="18"/>
                    </w:rPr>
                  </w:pPr>
                </w:p>
              </w:tc>
              <w:tc>
                <w:tcPr>
                  <w:tcW w:w="1210" w:type="dxa"/>
                </w:tcPr>
                <w:p w14:paraId="3D824BDC" w14:textId="77777777" w:rsidR="00FC26A1" w:rsidRPr="00FC26A1" w:rsidRDefault="00FC26A1" w:rsidP="00FC26A1">
                  <w:pPr>
                    <w:rPr>
                      <w:sz w:val="18"/>
                      <w:szCs w:val="18"/>
                    </w:rPr>
                  </w:pPr>
                  <w:r w:rsidRPr="00FC26A1">
                    <w:rPr>
                      <w:sz w:val="18"/>
                      <w:szCs w:val="18"/>
                    </w:rPr>
                    <w:t>N</w:t>
                  </w:r>
                </w:p>
              </w:tc>
              <w:tc>
                <w:tcPr>
                  <w:tcW w:w="1430" w:type="dxa"/>
                </w:tcPr>
                <w:p w14:paraId="4AA507FE" w14:textId="77777777" w:rsidR="00FC26A1" w:rsidRPr="00FC26A1" w:rsidRDefault="00FC26A1" w:rsidP="00FC26A1">
                  <w:pPr>
                    <w:rPr>
                      <w:sz w:val="18"/>
                      <w:szCs w:val="18"/>
                    </w:rPr>
                  </w:pPr>
                  <w:r w:rsidRPr="00FC26A1">
                    <w:rPr>
                      <w:sz w:val="18"/>
                      <w:szCs w:val="18"/>
                    </w:rPr>
                    <w:t>92.86</w:t>
                  </w:r>
                </w:p>
              </w:tc>
              <w:tc>
                <w:tcPr>
                  <w:tcW w:w="1176" w:type="dxa"/>
                </w:tcPr>
                <w:p w14:paraId="383089A5" w14:textId="77777777" w:rsidR="00FC26A1" w:rsidRPr="00FC26A1" w:rsidRDefault="00FC26A1" w:rsidP="00FC26A1">
                  <w:pPr>
                    <w:rPr>
                      <w:sz w:val="18"/>
                      <w:szCs w:val="18"/>
                    </w:rPr>
                  </w:pPr>
                  <w:r w:rsidRPr="00FC26A1">
                    <w:rPr>
                      <w:sz w:val="18"/>
                      <w:szCs w:val="18"/>
                    </w:rPr>
                    <w:t>92.85</w:t>
                  </w:r>
                </w:p>
              </w:tc>
            </w:tr>
            <w:tr w:rsidR="00FC26A1" w14:paraId="7454DC53" w14:textId="77777777" w:rsidTr="00FC26A1">
              <w:trPr>
                <w:trHeight w:val="223"/>
              </w:trPr>
              <w:tc>
                <w:tcPr>
                  <w:tcW w:w="1430" w:type="dxa"/>
                </w:tcPr>
                <w:p w14:paraId="33573FB0" w14:textId="77777777" w:rsidR="00FC26A1" w:rsidRPr="00FC26A1" w:rsidRDefault="00FC26A1" w:rsidP="00FC26A1">
                  <w:pPr>
                    <w:rPr>
                      <w:sz w:val="18"/>
                      <w:szCs w:val="18"/>
                    </w:rPr>
                  </w:pPr>
                  <w:r w:rsidRPr="00FC26A1">
                    <w:rPr>
                      <w:sz w:val="18"/>
                      <w:szCs w:val="18"/>
                    </w:rPr>
                    <w:t>N/A</w:t>
                  </w:r>
                </w:p>
              </w:tc>
              <w:tc>
                <w:tcPr>
                  <w:tcW w:w="985" w:type="dxa"/>
                </w:tcPr>
                <w:p w14:paraId="353304BA" w14:textId="77777777" w:rsidR="00FC26A1" w:rsidRPr="00FC26A1" w:rsidRDefault="00FC26A1" w:rsidP="00FC26A1">
                  <w:pPr>
                    <w:rPr>
                      <w:sz w:val="18"/>
                      <w:szCs w:val="18"/>
                    </w:rPr>
                  </w:pPr>
                </w:p>
              </w:tc>
              <w:tc>
                <w:tcPr>
                  <w:tcW w:w="1210" w:type="dxa"/>
                </w:tcPr>
                <w:p w14:paraId="0149197C" w14:textId="77777777" w:rsidR="00FC26A1" w:rsidRPr="00FC26A1" w:rsidRDefault="00FC26A1" w:rsidP="00FC26A1">
                  <w:pPr>
                    <w:rPr>
                      <w:sz w:val="18"/>
                      <w:szCs w:val="18"/>
                    </w:rPr>
                  </w:pPr>
                  <w:r w:rsidRPr="00FC26A1">
                    <w:rPr>
                      <w:sz w:val="18"/>
                      <w:szCs w:val="18"/>
                    </w:rPr>
                    <w:t>R</w:t>
                  </w:r>
                </w:p>
              </w:tc>
              <w:tc>
                <w:tcPr>
                  <w:tcW w:w="1430" w:type="dxa"/>
                </w:tcPr>
                <w:p w14:paraId="6C634937" w14:textId="77777777" w:rsidR="00FC26A1" w:rsidRPr="00FC26A1" w:rsidRDefault="00FC26A1" w:rsidP="00FC26A1">
                  <w:pPr>
                    <w:rPr>
                      <w:sz w:val="18"/>
                      <w:szCs w:val="18"/>
                    </w:rPr>
                  </w:pPr>
                  <w:r w:rsidRPr="00FC26A1">
                    <w:rPr>
                      <w:sz w:val="18"/>
                      <w:szCs w:val="18"/>
                    </w:rPr>
                    <w:t>72.14</w:t>
                  </w:r>
                </w:p>
              </w:tc>
              <w:tc>
                <w:tcPr>
                  <w:tcW w:w="1176" w:type="dxa"/>
                </w:tcPr>
                <w:p w14:paraId="37FCB267" w14:textId="77777777" w:rsidR="00FC26A1" w:rsidRPr="00FC26A1" w:rsidRDefault="00FC26A1" w:rsidP="00FC26A1">
                  <w:pPr>
                    <w:rPr>
                      <w:sz w:val="18"/>
                      <w:szCs w:val="18"/>
                    </w:rPr>
                  </w:pPr>
                  <w:r w:rsidRPr="00FC26A1">
                    <w:rPr>
                      <w:sz w:val="18"/>
                      <w:szCs w:val="18"/>
                    </w:rPr>
                    <w:t>93.31</w:t>
                  </w:r>
                </w:p>
              </w:tc>
            </w:tr>
            <w:tr w:rsidR="00FC26A1" w14:paraId="6B8D0AA1" w14:textId="77777777" w:rsidTr="00FC26A1">
              <w:trPr>
                <w:trHeight w:val="223"/>
              </w:trPr>
              <w:tc>
                <w:tcPr>
                  <w:tcW w:w="1430" w:type="dxa"/>
                </w:tcPr>
                <w:p w14:paraId="76956438" w14:textId="77777777" w:rsidR="00FC26A1" w:rsidRPr="00FC26A1" w:rsidRDefault="00FC26A1" w:rsidP="00FC26A1">
                  <w:pPr>
                    <w:rPr>
                      <w:sz w:val="18"/>
                      <w:szCs w:val="18"/>
                    </w:rPr>
                  </w:pPr>
                  <w:r w:rsidRPr="00FC26A1">
                    <w:rPr>
                      <w:sz w:val="18"/>
                      <w:szCs w:val="18"/>
                    </w:rPr>
                    <w:t>95.68</w:t>
                  </w:r>
                </w:p>
              </w:tc>
              <w:tc>
                <w:tcPr>
                  <w:tcW w:w="985" w:type="dxa"/>
                </w:tcPr>
                <w:p w14:paraId="5C32B326" w14:textId="77777777" w:rsidR="00FC26A1" w:rsidRPr="00FC26A1" w:rsidRDefault="00FC26A1" w:rsidP="00FC26A1">
                  <w:pPr>
                    <w:rPr>
                      <w:sz w:val="18"/>
                      <w:szCs w:val="18"/>
                    </w:rPr>
                  </w:pPr>
                  <w:r w:rsidRPr="00FC26A1">
                    <w:rPr>
                      <w:sz w:val="18"/>
                      <w:szCs w:val="18"/>
                    </w:rPr>
                    <w:t>95.59</w:t>
                  </w:r>
                </w:p>
              </w:tc>
              <w:tc>
                <w:tcPr>
                  <w:tcW w:w="1210" w:type="dxa"/>
                </w:tcPr>
                <w:p w14:paraId="200FADEB" w14:textId="77777777" w:rsidR="00FC26A1" w:rsidRPr="00FC26A1" w:rsidRDefault="00FC26A1" w:rsidP="00FC26A1">
                  <w:pPr>
                    <w:rPr>
                      <w:sz w:val="18"/>
                      <w:szCs w:val="18"/>
                    </w:rPr>
                  </w:pPr>
                  <w:r w:rsidRPr="00FC26A1">
                    <w:rPr>
                      <w:sz w:val="18"/>
                      <w:szCs w:val="18"/>
                    </w:rPr>
                    <w:t>Yr 1</w:t>
                  </w:r>
                </w:p>
              </w:tc>
              <w:tc>
                <w:tcPr>
                  <w:tcW w:w="1430" w:type="dxa"/>
                </w:tcPr>
                <w:p w14:paraId="148FE68B" w14:textId="77777777" w:rsidR="00FC26A1" w:rsidRPr="00FC26A1" w:rsidRDefault="00FC26A1" w:rsidP="00FC26A1">
                  <w:pPr>
                    <w:rPr>
                      <w:sz w:val="18"/>
                      <w:szCs w:val="18"/>
                    </w:rPr>
                  </w:pPr>
                  <w:r w:rsidRPr="00FC26A1">
                    <w:rPr>
                      <w:sz w:val="18"/>
                      <w:szCs w:val="18"/>
                    </w:rPr>
                    <w:t>95.35</w:t>
                  </w:r>
                </w:p>
              </w:tc>
              <w:tc>
                <w:tcPr>
                  <w:tcW w:w="1176" w:type="dxa"/>
                </w:tcPr>
                <w:p w14:paraId="6F8C11A0" w14:textId="77777777" w:rsidR="00FC26A1" w:rsidRPr="00FC26A1" w:rsidRDefault="00FC26A1" w:rsidP="00FC26A1">
                  <w:pPr>
                    <w:rPr>
                      <w:sz w:val="18"/>
                      <w:szCs w:val="18"/>
                    </w:rPr>
                  </w:pPr>
                  <w:r w:rsidRPr="00FC26A1">
                    <w:rPr>
                      <w:sz w:val="18"/>
                      <w:szCs w:val="18"/>
                    </w:rPr>
                    <w:t>95.20</w:t>
                  </w:r>
                </w:p>
              </w:tc>
            </w:tr>
            <w:tr w:rsidR="00FC26A1" w14:paraId="7A564F70" w14:textId="77777777" w:rsidTr="00FC26A1">
              <w:trPr>
                <w:trHeight w:val="223"/>
              </w:trPr>
              <w:tc>
                <w:tcPr>
                  <w:tcW w:w="1430" w:type="dxa"/>
                </w:tcPr>
                <w:p w14:paraId="1CDDA4B9" w14:textId="77777777" w:rsidR="00FC26A1" w:rsidRPr="00FC26A1" w:rsidRDefault="00FC26A1" w:rsidP="00FC26A1">
                  <w:pPr>
                    <w:rPr>
                      <w:sz w:val="18"/>
                      <w:szCs w:val="18"/>
                    </w:rPr>
                  </w:pPr>
                  <w:r w:rsidRPr="00FC26A1">
                    <w:rPr>
                      <w:sz w:val="18"/>
                      <w:szCs w:val="18"/>
                    </w:rPr>
                    <w:t>93.55</w:t>
                  </w:r>
                </w:p>
              </w:tc>
              <w:tc>
                <w:tcPr>
                  <w:tcW w:w="985" w:type="dxa"/>
                </w:tcPr>
                <w:p w14:paraId="7E0505C6" w14:textId="77777777" w:rsidR="00FC26A1" w:rsidRPr="00FC26A1" w:rsidRDefault="00FC26A1" w:rsidP="00FC26A1">
                  <w:pPr>
                    <w:rPr>
                      <w:sz w:val="18"/>
                      <w:szCs w:val="18"/>
                    </w:rPr>
                  </w:pPr>
                  <w:r w:rsidRPr="00FC26A1">
                    <w:rPr>
                      <w:sz w:val="18"/>
                      <w:szCs w:val="18"/>
                    </w:rPr>
                    <w:t>95.62</w:t>
                  </w:r>
                </w:p>
              </w:tc>
              <w:tc>
                <w:tcPr>
                  <w:tcW w:w="1210" w:type="dxa"/>
                </w:tcPr>
                <w:p w14:paraId="21BB8274" w14:textId="77777777" w:rsidR="00FC26A1" w:rsidRPr="00FC26A1" w:rsidRDefault="00FC26A1" w:rsidP="00FC26A1">
                  <w:pPr>
                    <w:rPr>
                      <w:sz w:val="18"/>
                      <w:szCs w:val="18"/>
                    </w:rPr>
                  </w:pPr>
                  <w:r w:rsidRPr="00FC26A1">
                    <w:rPr>
                      <w:sz w:val="18"/>
                      <w:szCs w:val="18"/>
                    </w:rPr>
                    <w:t>Yr 2</w:t>
                  </w:r>
                </w:p>
              </w:tc>
              <w:tc>
                <w:tcPr>
                  <w:tcW w:w="1430" w:type="dxa"/>
                </w:tcPr>
                <w:p w14:paraId="318869FE" w14:textId="77777777" w:rsidR="00FC26A1" w:rsidRPr="00FC26A1" w:rsidRDefault="00FC26A1" w:rsidP="00FC26A1">
                  <w:pPr>
                    <w:rPr>
                      <w:sz w:val="18"/>
                      <w:szCs w:val="18"/>
                    </w:rPr>
                  </w:pPr>
                  <w:r w:rsidRPr="00FC26A1">
                    <w:rPr>
                      <w:sz w:val="18"/>
                      <w:szCs w:val="18"/>
                    </w:rPr>
                    <w:t>92.21</w:t>
                  </w:r>
                </w:p>
              </w:tc>
              <w:tc>
                <w:tcPr>
                  <w:tcW w:w="1176" w:type="dxa"/>
                </w:tcPr>
                <w:p w14:paraId="5957048C" w14:textId="77777777" w:rsidR="00FC26A1" w:rsidRPr="00FC26A1" w:rsidRDefault="00FC26A1" w:rsidP="00FC26A1">
                  <w:pPr>
                    <w:rPr>
                      <w:sz w:val="18"/>
                      <w:szCs w:val="18"/>
                    </w:rPr>
                  </w:pPr>
                  <w:r w:rsidRPr="00FC26A1">
                    <w:rPr>
                      <w:sz w:val="18"/>
                      <w:szCs w:val="18"/>
                    </w:rPr>
                    <w:t>95.52</w:t>
                  </w:r>
                </w:p>
              </w:tc>
            </w:tr>
            <w:tr w:rsidR="00FC26A1" w14:paraId="679C1FA0" w14:textId="77777777" w:rsidTr="00FC26A1">
              <w:trPr>
                <w:trHeight w:val="223"/>
              </w:trPr>
              <w:tc>
                <w:tcPr>
                  <w:tcW w:w="1430" w:type="dxa"/>
                </w:tcPr>
                <w:p w14:paraId="5C32810F" w14:textId="77777777" w:rsidR="00FC26A1" w:rsidRPr="00FC26A1" w:rsidRDefault="00FC26A1" w:rsidP="00FC26A1">
                  <w:pPr>
                    <w:rPr>
                      <w:sz w:val="18"/>
                      <w:szCs w:val="18"/>
                    </w:rPr>
                  </w:pPr>
                  <w:r w:rsidRPr="00FC26A1">
                    <w:rPr>
                      <w:sz w:val="18"/>
                      <w:szCs w:val="18"/>
                    </w:rPr>
                    <w:t>94.98</w:t>
                  </w:r>
                </w:p>
              </w:tc>
              <w:tc>
                <w:tcPr>
                  <w:tcW w:w="985" w:type="dxa"/>
                </w:tcPr>
                <w:p w14:paraId="188E0294" w14:textId="77777777" w:rsidR="00FC26A1" w:rsidRPr="00FC26A1" w:rsidRDefault="00FC26A1" w:rsidP="00FC26A1">
                  <w:pPr>
                    <w:rPr>
                      <w:sz w:val="18"/>
                      <w:szCs w:val="18"/>
                    </w:rPr>
                  </w:pPr>
                  <w:r w:rsidRPr="00FC26A1">
                    <w:rPr>
                      <w:sz w:val="18"/>
                      <w:szCs w:val="18"/>
                    </w:rPr>
                    <w:t>94.61</w:t>
                  </w:r>
                </w:p>
              </w:tc>
              <w:tc>
                <w:tcPr>
                  <w:tcW w:w="1210" w:type="dxa"/>
                </w:tcPr>
                <w:p w14:paraId="1B05B159" w14:textId="77777777" w:rsidR="00FC26A1" w:rsidRPr="00FC26A1" w:rsidRDefault="00FC26A1" w:rsidP="00FC26A1">
                  <w:pPr>
                    <w:rPr>
                      <w:sz w:val="18"/>
                      <w:szCs w:val="18"/>
                    </w:rPr>
                  </w:pPr>
                  <w:r w:rsidRPr="00FC26A1">
                    <w:rPr>
                      <w:sz w:val="18"/>
                      <w:szCs w:val="18"/>
                    </w:rPr>
                    <w:t>Yr 3</w:t>
                  </w:r>
                </w:p>
              </w:tc>
              <w:tc>
                <w:tcPr>
                  <w:tcW w:w="1430" w:type="dxa"/>
                </w:tcPr>
                <w:p w14:paraId="4471650B" w14:textId="77777777" w:rsidR="00FC26A1" w:rsidRPr="00FC26A1" w:rsidRDefault="00FC26A1" w:rsidP="00FC26A1">
                  <w:pPr>
                    <w:rPr>
                      <w:sz w:val="18"/>
                      <w:szCs w:val="18"/>
                    </w:rPr>
                  </w:pPr>
                  <w:r w:rsidRPr="00FC26A1">
                    <w:rPr>
                      <w:sz w:val="18"/>
                      <w:szCs w:val="18"/>
                    </w:rPr>
                    <w:t>95.50</w:t>
                  </w:r>
                </w:p>
              </w:tc>
              <w:tc>
                <w:tcPr>
                  <w:tcW w:w="1176" w:type="dxa"/>
                </w:tcPr>
                <w:p w14:paraId="4D3E3C4C" w14:textId="77777777" w:rsidR="00FC26A1" w:rsidRPr="00FC26A1" w:rsidRDefault="00FC26A1" w:rsidP="00FC26A1">
                  <w:pPr>
                    <w:rPr>
                      <w:sz w:val="18"/>
                      <w:szCs w:val="18"/>
                    </w:rPr>
                  </w:pPr>
                  <w:r w:rsidRPr="00FC26A1">
                    <w:rPr>
                      <w:sz w:val="18"/>
                      <w:szCs w:val="18"/>
                    </w:rPr>
                    <w:t>96.47</w:t>
                  </w:r>
                </w:p>
              </w:tc>
            </w:tr>
            <w:tr w:rsidR="00FC26A1" w14:paraId="71C6E265" w14:textId="77777777" w:rsidTr="00FC26A1">
              <w:trPr>
                <w:trHeight w:val="223"/>
              </w:trPr>
              <w:tc>
                <w:tcPr>
                  <w:tcW w:w="1430" w:type="dxa"/>
                </w:tcPr>
                <w:p w14:paraId="6B762C2B" w14:textId="77777777" w:rsidR="00FC26A1" w:rsidRPr="00FC26A1" w:rsidRDefault="00FC26A1" w:rsidP="00FC26A1">
                  <w:pPr>
                    <w:rPr>
                      <w:sz w:val="18"/>
                      <w:szCs w:val="18"/>
                    </w:rPr>
                  </w:pPr>
                  <w:r w:rsidRPr="00FC26A1">
                    <w:rPr>
                      <w:sz w:val="18"/>
                      <w:szCs w:val="18"/>
                    </w:rPr>
                    <w:t>96.74</w:t>
                  </w:r>
                </w:p>
              </w:tc>
              <w:tc>
                <w:tcPr>
                  <w:tcW w:w="985" w:type="dxa"/>
                </w:tcPr>
                <w:p w14:paraId="2F894ECE" w14:textId="77777777" w:rsidR="00FC26A1" w:rsidRPr="00FC26A1" w:rsidRDefault="00FC26A1" w:rsidP="00FC26A1">
                  <w:pPr>
                    <w:rPr>
                      <w:sz w:val="18"/>
                      <w:szCs w:val="18"/>
                    </w:rPr>
                  </w:pPr>
                  <w:r w:rsidRPr="00FC26A1">
                    <w:rPr>
                      <w:sz w:val="18"/>
                      <w:szCs w:val="18"/>
                    </w:rPr>
                    <w:t>94.92</w:t>
                  </w:r>
                </w:p>
              </w:tc>
              <w:tc>
                <w:tcPr>
                  <w:tcW w:w="1210" w:type="dxa"/>
                </w:tcPr>
                <w:p w14:paraId="41A0FEF1" w14:textId="77777777" w:rsidR="00FC26A1" w:rsidRPr="00FC26A1" w:rsidRDefault="00FC26A1" w:rsidP="00FC26A1">
                  <w:pPr>
                    <w:rPr>
                      <w:sz w:val="18"/>
                      <w:szCs w:val="18"/>
                    </w:rPr>
                  </w:pPr>
                  <w:r w:rsidRPr="00FC26A1">
                    <w:rPr>
                      <w:sz w:val="18"/>
                      <w:szCs w:val="18"/>
                    </w:rPr>
                    <w:t>Yr 4</w:t>
                  </w:r>
                </w:p>
              </w:tc>
              <w:tc>
                <w:tcPr>
                  <w:tcW w:w="1430" w:type="dxa"/>
                </w:tcPr>
                <w:p w14:paraId="58612FAD" w14:textId="77777777" w:rsidR="00FC26A1" w:rsidRPr="00FC26A1" w:rsidRDefault="00FC26A1" w:rsidP="00FC26A1">
                  <w:pPr>
                    <w:rPr>
                      <w:sz w:val="18"/>
                      <w:szCs w:val="18"/>
                    </w:rPr>
                  </w:pPr>
                  <w:r w:rsidRPr="00FC26A1">
                    <w:rPr>
                      <w:sz w:val="18"/>
                      <w:szCs w:val="18"/>
                    </w:rPr>
                    <w:t>93.79</w:t>
                  </w:r>
                </w:p>
              </w:tc>
              <w:tc>
                <w:tcPr>
                  <w:tcW w:w="1176" w:type="dxa"/>
                </w:tcPr>
                <w:p w14:paraId="236EEEAB" w14:textId="77777777" w:rsidR="00FC26A1" w:rsidRPr="00FC26A1" w:rsidRDefault="00FC26A1" w:rsidP="00FC26A1">
                  <w:pPr>
                    <w:rPr>
                      <w:sz w:val="18"/>
                      <w:szCs w:val="18"/>
                    </w:rPr>
                  </w:pPr>
                  <w:r w:rsidRPr="00FC26A1">
                    <w:rPr>
                      <w:sz w:val="18"/>
                      <w:szCs w:val="18"/>
                    </w:rPr>
                    <w:t>94.93</w:t>
                  </w:r>
                </w:p>
              </w:tc>
            </w:tr>
            <w:tr w:rsidR="00FC26A1" w14:paraId="2247A2E3" w14:textId="77777777" w:rsidTr="00FC26A1">
              <w:trPr>
                <w:trHeight w:val="223"/>
              </w:trPr>
              <w:tc>
                <w:tcPr>
                  <w:tcW w:w="1430" w:type="dxa"/>
                </w:tcPr>
                <w:p w14:paraId="75E83972" w14:textId="77777777" w:rsidR="00FC26A1" w:rsidRPr="00FC26A1" w:rsidRDefault="00FC26A1" w:rsidP="00FC26A1">
                  <w:pPr>
                    <w:rPr>
                      <w:sz w:val="18"/>
                      <w:szCs w:val="18"/>
                    </w:rPr>
                  </w:pPr>
                  <w:r w:rsidRPr="00FC26A1">
                    <w:rPr>
                      <w:sz w:val="18"/>
                      <w:szCs w:val="18"/>
                    </w:rPr>
                    <w:t>93.52</w:t>
                  </w:r>
                </w:p>
              </w:tc>
              <w:tc>
                <w:tcPr>
                  <w:tcW w:w="985" w:type="dxa"/>
                </w:tcPr>
                <w:p w14:paraId="68F0B4E3" w14:textId="77777777" w:rsidR="00FC26A1" w:rsidRPr="00FC26A1" w:rsidRDefault="00FC26A1" w:rsidP="00FC26A1">
                  <w:pPr>
                    <w:rPr>
                      <w:sz w:val="18"/>
                      <w:szCs w:val="18"/>
                    </w:rPr>
                  </w:pPr>
                  <w:r w:rsidRPr="00FC26A1">
                    <w:rPr>
                      <w:sz w:val="18"/>
                      <w:szCs w:val="18"/>
                    </w:rPr>
                    <w:t>95.31</w:t>
                  </w:r>
                </w:p>
              </w:tc>
              <w:tc>
                <w:tcPr>
                  <w:tcW w:w="1210" w:type="dxa"/>
                </w:tcPr>
                <w:p w14:paraId="755846A6" w14:textId="77777777" w:rsidR="00FC26A1" w:rsidRPr="00FC26A1" w:rsidRDefault="00FC26A1" w:rsidP="00FC26A1">
                  <w:pPr>
                    <w:rPr>
                      <w:sz w:val="18"/>
                      <w:szCs w:val="18"/>
                    </w:rPr>
                  </w:pPr>
                  <w:r w:rsidRPr="00FC26A1">
                    <w:rPr>
                      <w:sz w:val="18"/>
                      <w:szCs w:val="18"/>
                    </w:rPr>
                    <w:t>Yr 5</w:t>
                  </w:r>
                </w:p>
              </w:tc>
              <w:tc>
                <w:tcPr>
                  <w:tcW w:w="1430" w:type="dxa"/>
                </w:tcPr>
                <w:p w14:paraId="569B3481" w14:textId="77777777" w:rsidR="00FC26A1" w:rsidRPr="00FC26A1" w:rsidRDefault="00FC26A1" w:rsidP="00FC26A1">
                  <w:pPr>
                    <w:rPr>
                      <w:sz w:val="18"/>
                      <w:szCs w:val="18"/>
                    </w:rPr>
                  </w:pPr>
                  <w:r w:rsidRPr="00FC26A1">
                    <w:rPr>
                      <w:sz w:val="18"/>
                      <w:szCs w:val="18"/>
                    </w:rPr>
                    <w:t>98.43</w:t>
                  </w:r>
                </w:p>
              </w:tc>
              <w:tc>
                <w:tcPr>
                  <w:tcW w:w="1176" w:type="dxa"/>
                </w:tcPr>
                <w:p w14:paraId="1B3A2FC7" w14:textId="77777777" w:rsidR="00FC26A1" w:rsidRPr="00FC26A1" w:rsidRDefault="00FC26A1" w:rsidP="00FC26A1">
                  <w:pPr>
                    <w:rPr>
                      <w:sz w:val="18"/>
                      <w:szCs w:val="18"/>
                    </w:rPr>
                  </w:pPr>
                  <w:r w:rsidRPr="00FC26A1">
                    <w:rPr>
                      <w:sz w:val="18"/>
                      <w:szCs w:val="18"/>
                    </w:rPr>
                    <w:t>92.90</w:t>
                  </w:r>
                </w:p>
              </w:tc>
            </w:tr>
            <w:tr w:rsidR="00FC26A1" w14:paraId="733B5855" w14:textId="77777777" w:rsidTr="00FC26A1">
              <w:trPr>
                <w:trHeight w:val="140"/>
              </w:trPr>
              <w:tc>
                <w:tcPr>
                  <w:tcW w:w="1430" w:type="dxa"/>
                </w:tcPr>
                <w:p w14:paraId="31409DC8" w14:textId="77777777" w:rsidR="00FC26A1" w:rsidRPr="00FC26A1" w:rsidRDefault="00FC26A1" w:rsidP="00FC26A1">
                  <w:pPr>
                    <w:rPr>
                      <w:sz w:val="18"/>
                      <w:szCs w:val="18"/>
                    </w:rPr>
                  </w:pPr>
                  <w:r w:rsidRPr="00FC26A1">
                    <w:rPr>
                      <w:sz w:val="18"/>
                      <w:szCs w:val="18"/>
                    </w:rPr>
                    <w:t>95.53</w:t>
                  </w:r>
                </w:p>
              </w:tc>
              <w:tc>
                <w:tcPr>
                  <w:tcW w:w="985" w:type="dxa"/>
                </w:tcPr>
                <w:p w14:paraId="16F1C7CB" w14:textId="77777777" w:rsidR="00FC26A1" w:rsidRPr="00FC26A1" w:rsidRDefault="00FC26A1" w:rsidP="00FC26A1">
                  <w:pPr>
                    <w:rPr>
                      <w:sz w:val="18"/>
                      <w:szCs w:val="18"/>
                    </w:rPr>
                  </w:pPr>
                  <w:r w:rsidRPr="00FC26A1">
                    <w:rPr>
                      <w:sz w:val="18"/>
                      <w:szCs w:val="18"/>
                    </w:rPr>
                    <w:t>95.46</w:t>
                  </w:r>
                </w:p>
              </w:tc>
              <w:tc>
                <w:tcPr>
                  <w:tcW w:w="1210" w:type="dxa"/>
                </w:tcPr>
                <w:p w14:paraId="548A6AD2" w14:textId="77777777" w:rsidR="00FC26A1" w:rsidRPr="00FC26A1" w:rsidRDefault="00FC26A1" w:rsidP="00FC26A1">
                  <w:pPr>
                    <w:rPr>
                      <w:sz w:val="18"/>
                      <w:szCs w:val="18"/>
                    </w:rPr>
                  </w:pPr>
                  <w:r w:rsidRPr="00FC26A1">
                    <w:rPr>
                      <w:sz w:val="18"/>
                      <w:szCs w:val="18"/>
                    </w:rPr>
                    <w:t>Yr 6</w:t>
                  </w:r>
                </w:p>
              </w:tc>
              <w:tc>
                <w:tcPr>
                  <w:tcW w:w="1430" w:type="dxa"/>
                </w:tcPr>
                <w:p w14:paraId="5D30DD58" w14:textId="77777777" w:rsidR="00FC26A1" w:rsidRPr="00FC26A1" w:rsidRDefault="00FC26A1" w:rsidP="00FC26A1">
                  <w:pPr>
                    <w:rPr>
                      <w:sz w:val="18"/>
                      <w:szCs w:val="18"/>
                    </w:rPr>
                  </w:pPr>
                  <w:r w:rsidRPr="00FC26A1">
                    <w:rPr>
                      <w:sz w:val="18"/>
                      <w:szCs w:val="18"/>
                    </w:rPr>
                    <w:t>90.39</w:t>
                  </w:r>
                </w:p>
              </w:tc>
              <w:tc>
                <w:tcPr>
                  <w:tcW w:w="1176" w:type="dxa"/>
                </w:tcPr>
                <w:p w14:paraId="36A857C1" w14:textId="77777777" w:rsidR="00FC26A1" w:rsidRPr="00FC26A1" w:rsidRDefault="00FC26A1" w:rsidP="00FC26A1">
                  <w:pPr>
                    <w:rPr>
                      <w:sz w:val="18"/>
                      <w:szCs w:val="18"/>
                    </w:rPr>
                  </w:pPr>
                  <w:r w:rsidRPr="00FC26A1">
                    <w:rPr>
                      <w:sz w:val="18"/>
                      <w:szCs w:val="18"/>
                    </w:rPr>
                    <w:t>95.29</w:t>
                  </w:r>
                </w:p>
              </w:tc>
            </w:tr>
          </w:tbl>
          <w:p w14:paraId="465D7DA5" w14:textId="77777777" w:rsidR="00FC26A1" w:rsidRDefault="00FC26A1" w:rsidP="00466B75">
            <w:pPr>
              <w:rPr>
                <w:sz w:val="22"/>
                <w:szCs w:val="22"/>
              </w:rPr>
            </w:pPr>
          </w:p>
          <w:p w14:paraId="131B911A" w14:textId="385F231B" w:rsidR="36CA3D3F" w:rsidRDefault="36CA3D3F" w:rsidP="078DFBC6">
            <w:pPr>
              <w:rPr>
                <w:sz w:val="22"/>
                <w:szCs w:val="22"/>
              </w:rPr>
            </w:pPr>
            <w:r w:rsidRPr="078DFBC6">
              <w:rPr>
                <w:sz w:val="22"/>
                <w:szCs w:val="22"/>
              </w:rPr>
              <w:t>S</w:t>
            </w:r>
            <w:r w:rsidR="00F21D60" w:rsidRPr="078DFBC6">
              <w:rPr>
                <w:sz w:val="22"/>
                <w:szCs w:val="22"/>
              </w:rPr>
              <w:t xml:space="preserve">maller working groups had </w:t>
            </w:r>
            <w:r w:rsidR="499E6713" w:rsidRPr="078DFBC6">
              <w:rPr>
                <w:sz w:val="22"/>
                <w:szCs w:val="22"/>
              </w:rPr>
              <w:t xml:space="preserve">a positive impact </w:t>
            </w:r>
            <w:r w:rsidR="00F21D60" w:rsidRPr="078DFBC6">
              <w:rPr>
                <w:sz w:val="22"/>
                <w:szCs w:val="22"/>
              </w:rPr>
              <w:t>on PPG pupils</w:t>
            </w:r>
            <w:r w:rsidR="43F78563" w:rsidRPr="078DFBC6">
              <w:rPr>
                <w:sz w:val="22"/>
                <w:szCs w:val="22"/>
              </w:rPr>
              <w:t xml:space="preserve"> both with the progress made and the confidence that they gained to participate within the classroom. Progress was slower than </w:t>
            </w:r>
            <w:r w:rsidR="2C6F7CC8" w:rsidRPr="078DFBC6">
              <w:rPr>
                <w:sz w:val="22"/>
                <w:szCs w:val="22"/>
              </w:rPr>
              <w:t>the rest of the cohort in the majority of cases, however there are many reasons that can be factored in for this</w:t>
            </w:r>
            <w:r w:rsidR="00F21D60" w:rsidRPr="078DFBC6">
              <w:rPr>
                <w:sz w:val="22"/>
                <w:szCs w:val="22"/>
              </w:rPr>
              <w:t xml:space="preserve">. </w:t>
            </w:r>
            <w:r w:rsidR="00847F57" w:rsidRPr="078DFBC6">
              <w:rPr>
                <w:sz w:val="22"/>
                <w:szCs w:val="22"/>
              </w:rPr>
              <w:t xml:space="preserve">Our focus in the upcoming year </w:t>
            </w:r>
            <w:r w:rsidR="1B8BCF1B" w:rsidRPr="078DFBC6">
              <w:rPr>
                <w:sz w:val="22"/>
                <w:szCs w:val="22"/>
              </w:rPr>
              <w:t>is based upon ensuring that small group, teacher led intervention groups are planned and delivered</w:t>
            </w:r>
            <w:r w:rsidR="3711CACC" w:rsidRPr="078DFBC6">
              <w:rPr>
                <w:sz w:val="22"/>
                <w:szCs w:val="22"/>
              </w:rPr>
              <w:t>. The, often, LSA le</w:t>
            </w:r>
            <w:r w:rsidR="00D17199">
              <w:rPr>
                <w:sz w:val="22"/>
                <w:szCs w:val="22"/>
              </w:rPr>
              <w:t>d</w:t>
            </w:r>
            <w:r w:rsidR="3711CACC" w:rsidRPr="078DFBC6">
              <w:rPr>
                <w:sz w:val="22"/>
                <w:szCs w:val="22"/>
              </w:rPr>
              <w:t xml:space="preserve"> interventions and Wave 1 teaching last year show a positive impact</w:t>
            </w:r>
            <w:r w:rsidR="00264EF1">
              <w:rPr>
                <w:sz w:val="22"/>
                <w:szCs w:val="22"/>
              </w:rPr>
              <w:t xml:space="preserve"> however, did not provide the progress we had hoped for</w:t>
            </w:r>
            <w:r w:rsidR="3711CACC" w:rsidRPr="078DFBC6">
              <w:rPr>
                <w:sz w:val="22"/>
                <w:szCs w:val="22"/>
              </w:rPr>
              <w:t>. We want to</w:t>
            </w:r>
            <w:r w:rsidR="00847F57" w:rsidRPr="078DFBC6">
              <w:rPr>
                <w:sz w:val="22"/>
                <w:szCs w:val="22"/>
              </w:rPr>
              <w:t xml:space="preserve"> </w:t>
            </w:r>
            <w:r w:rsidR="6004A46F" w:rsidRPr="078DFBC6">
              <w:rPr>
                <w:sz w:val="22"/>
                <w:szCs w:val="22"/>
              </w:rPr>
              <w:t xml:space="preserve">further </w:t>
            </w:r>
            <w:r w:rsidR="00847F57" w:rsidRPr="078DFBC6">
              <w:rPr>
                <w:sz w:val="22"/>
                <w:szCs w:val="22"/>
              </w:rPr>
              <w:t>ensure that</w:t>
            </w:r>
            <w:r w:rsidR="47ED8E74" w:rsidRPr="078DFBC6">
              <w:rPr>
                <w:sz w:val="22"/>
                <w:szCs w:val="22"/>
              </w:rPr>
              <w:t xml:space="preserve"> at least</w:t>
            </w:r>
            <w:r w:rsidR="00847F57" w:rsidRPr="078DFBC6">
              <w:rPr>
                <w:sz w:val="22"/>
                <w:szCs w:val="22"/>
              </w:rPr>
              <w:t xml:space="preserve"> expected progress is made to support those PPG pupils across both KS1 and KS2</w:t>
            </w:r>
            <w:r w:rsidR="380CFF69" w:rsidRPr="078DFBC6">
              <w:rPr>
                <w:sz w:val="22"/>
                <w:szCs w:val="22"/>
              </w:rPr>
              <w:t xml:space="preserve"> by allocating teachers to these roles</w:t>
            </w:r>
            <w:r w:rsidR="00847F57" w:rsidRPr="078DFBC6">
              <w:rPr>
                <w:sz w:val="22"/>
                <w:szCs w:val="22"/>
              </w:rPr>
              <w:t xml:space="preserve">. Our EYFS PPG pupils benefitted from small group Read, Write, Inc., tuition and will continue to benefit with early reading interventions alongside writing support. </w:t>
            </w:r>
          </w:p>
          <w:p w14:paraId="7FEC10D4" w14:textId="25EFE3F4" w:rsidR="00847F57" w:rsidRDefault="00847F57" w:rsidP="00466B75">
            <w:pPr>
              <w:rPr>
                <w:sz w:val="22"/>
                <w:szCs w:val="22"/>
              </w:rPr>
            </w:pPr>
            <w:r w:rsidRPr="00847F57">
              <w:rPr>
                <w:sz w:val="22"/>
                <w:szCs w:val="22"/>
              </w:rPr>
              <w:lastRenderedPageBreak/>
              <w:t>Disadvantaged pupils still perform less well than whole year group data, however the gap is closing. In w</w:t>
            </w:r>
            <w:r w:rsidR="000E7251">
              <w:rPr>
                <w:sz w:val="22"/>
                <w:szCs w:val="22"/>
              </w:rPr>
              <w:t>r</w:t>
            </w:r>
            <w:r w:rsidRPr="00847F57">
              <w:rPr>
                <w:sz w:val="22"/>
                <w:szCs w:val="22"/>
              </w:rPr>
              <w:t>iting, disadvantaged pupils’ attainment has</w:t>
            </w:r>
            <w:r w:rsidR="006D3563">
              <w:rPr>
                <w:sz w:val="22"/>
                <w:szCs w:val="22"/>
              </w:rPr>
              <w:t>, on the whole,</w:t>
            </w:r>
            <w:r w:rsidRPr="00847F57">
              <w:rPr>
                <w:sz w:val="22"/>
                <w:szCs w:val="22"/>
              </w:rPr>
              <w:t xml:space="preserve"> increased </w:t>
            </w:r>
            <w:r w:rsidR="006D3563">
              <w:rPr>
                <w:sz w:val="22"/>
                <w:szCs w:val="22"/>
              </w:rPr>
              <w:t>however, there is still a gap that needs to be addressed</w:t>
            </w:r>
            <w:r w:rsidRPr="00847F57">
              <w:rPr>
                <w:sz w:val="22"/>
                <w:szCs w:val="22"/>
              </w:rPr>
              <w:t xml:space="preserve">. There is less improvement at the higher standard and disadvantaged pupils attain less well than whole year group data. In </w:t>
            </w:r>
            <w:r>
              <w:rPr>
                <w:sz w:val="22"/>
                <w:szCs w:val="22"/>
              </w:rPr>
              <w:t>writing</w:t>
            </w:r>
            <w:r w:rsidRPr="00847F57">
              <w:rPr>
                <w:sz w:val="22"/>
                <w:szCs w:val="22"/>
              </w:rPr>
              <w:t xml:space="preserve">, disadvantaged pupils have shown </w:t>
            </w:r>
            <w:r w:rsidR="00F329E4">
              <w:rPr>
                <w:sz w:val="22"/>
                <w:szCs w:val="22"/>
              </w:rPr>
              <w:t>varied</w:t>
            </w:r>
            <w:r w:rsidRPr="00847F57">
              <w:rPr>
                <w:sz w:val="22"/>
                <w:szCs w:val="22"/>
              </w:rPr>
              <w:t xml:space="preserve"> </w:t>
            </w:r>
            <w:r w:rsidR="00F329E4">
              <w:rPr>
                <w:sz w:val="22"/>
                <w:szCs w:val="22"/>
              </w:rPr>
              <w:t>progress</w:t>
            </w:r>
            <w:r w:rsidRPr="00847F57">
              <w:rPr>
                <w:sz w:val="22"/>
                <w:szCs w:val="22"/>
              </w:rPr>
              <w:t xml:space="preserve"> in attainment </w:t>
            </w:r>
            <w:r w:rsidR="00F329E4">
              <w:rPr>
                <w:sz w:val="22"/>
                <w:szCs w:val="22"/>
              </w:rPr>
              <w:t xml:space="preserve">across the </w:t>
            </w:r>
            <w:r w:rsidRPr="00847F57">
              <w:rPr>
                <w:sz w:val="22"/>
                <w:szCs w:val="22"/>
              </w:rPr>
              <w:t xml:space="preserve">year groups at the expected standard and at the higher level. Where tuition has occurred in key stage 2, disadvantaged pupils have made at least expected progress, with accelerated progress occurring particularly in </w:t>
            </w:r>
            <w:r>
              <w:rPr>
                <w:sz w:val="22"/>
                <w:szCs w:val="22"/>
              </w:rPr>
              <w:t>reading</w:t>
            </w:r>
            <w:r w:rsidR="000061CE">
              <w:rPr>
                <w:sz w:val="22"/>
                <w:szCs w:val="22"/>
              </w:rPr>
              <w:t>, which has seen a significant decrease in difference of attainment between pupils who receive PPG and those who do not</w:t>
            </w:r>
            <w:r w:rsidRPr="00847F57">
              <w:rPr>
                <w:sz w:val="22"/>
                <w:szCs w:val="22"/>
              </w:rPr>
              <w:t>.</w:t>
            </w:r>
          </w:p>
          <w:tbl>
            <w:tblPr>
              <w:tblStyle w:val="TableGrid"/>
              <w:tblW w:w="0" w:type="auto"/>
              <w:tblInd w:w="2055" w:type="dxa"/>
              <w:tblLook w:val="04A0" w:firstRow="1" w:lastRow="0" w:firstColumn="1" w:lastColumn="0" w:noHBand="0" w:noVBand="1"/>
            </w:tblPr>
            <w:tblGrid>
              <w:gridCol w:w="959"/>
              <w:gridCol w:w="974"/>
              <w:gridCol w:w="974"/>
              <w:gridCol w:w="1114"/>
              <w:gridCol w:w="1114"/>
            </w:tblGrid>
            <w:tr w:rsidR="007C695A" w14:paraId="09DF8063" w14:textId="77777777" w:rsidTr="007C695A">
              <w:tc>
                <w:tcPr>
                  <w:tcW w:w="959" w:type="dxa"/>
                </w:tcPr>
                <w:p w14:paraId="61471183" w14:textId="77777777" w:rsidR="007C695A" w:rsidRPr="00315647" w:rsidRDefault="007C695A" w:rsidP="007C695A">
                  <w:pPr>
                    <w:pStyle w:val="TableRowCentered"/>
                    <w:ind w:left="0"/>
                    <w:jc w:val="left"/>
                    <w:rPr>
                      <w:sz w:val="18"/>
                      <w:szCs w:val="16"/>
                    </w:rPr>
                  </w:pPr>
                  <w:r w:rsidRPr="00315647">
                    <w:rPr>
                      <w:sz w:val="18"/>
                      <w:szCs w:val="16"/>
                    </w:rPr>
                    <w:t>Yr group</w:t>
                  </w:r>
                </w:p>
              </w:tc>
              <w:tc>
                <w:tcPr>
                  <w:tcW w:w="974" w:type="dxa"/>
                </w:tcPr>
                <w:p w14:paraId="7E77A700" w14:textId="77777777" w:rsidR="007C695A" w:rsidRPr="00315647" w:rsidRDefault="007C695A" w:rsidP="007C695A">
                  <w:pPr>
                    <w:pStyle w:val="TableRowCentered"/>
                    <w:ind w:left="0"/>
                    <w:jc w:val="left"/>
                    <w:rPr>
                      <w:sz w:val="18"/>
                      <w:szCs w:val="16"/>
                    </w:rPr>
                  </w:pPr>
                  <w:r>
                    <w:rPr>
                      <w:sz w:val="18"/>
                      <w:szCs w:val="16"/>
                    </w:rPr>
                    <w:t xml:space="preserve">Average </w:t>
                  </w:r>
                  <w:r w:rsidRPr="00315647">
                    <w:rPr>
                      <w:sz w:val="18"/>
                      <w:szCs w:val="16"/>
                    </w:rPr>
                    <w:t>PPG progress</w:t>
                  </w:r>
                </w:p>
              </w:tc>
              <w:tc>
                <w:tcPr>
                  <w:tcW w:w="974" w:type="dxa"/>
                </w:tcPr>
                <w:p w14:paraId="4F4EB817" w14:textId="77777777" w:rsidR="007C695A" w:rsidRPr="00315647" w:rsidRDefault="007C695A" w:rsidP="007C695A">
                  <w:pPr>
                    <w:pStyle w:val="TableRowCentered"/>
                    <w:ind w:left="0"/>
                    <w:jc w:val="left"/>
                    <w:rPr>
                      <w:sz w:val="18"/>
                      <w:szCs w:val="16"/>
                    </w:rPr>
                  </w:pPr>
                  <w:r>
                    <w:rPr>
                      <w:sz w:val="18"/>
                      <w:szCs w:val="16"/>
                    </w:rPr>
                    <w:t>Average w</w:t>
                  </w:r>
                  <w:r w:rsidRPr="00315647">
                    <w:rPr>
                      <w:sz w:val="18"/>
                      <w:szCs w:val="16"/>
                    </w:rPr>
                    <w:t>hole cohort progress</w:t>
                  </w:r>
                </w:p>
              </w:tc>
              <w:tc>
                <w:tcPr>
                  <w:tcW w:w="1114" w:type="dxa"/>
                </w:tcPr>
                <w:p w14:paraId="19F92565" w14:textId="77777777" w:rsidR="007C695A" w:rsidRPr="00315647" w:rsidRDefault="007C695A" w:rsidP="007C695A">
                  <w:pPr>
                    <w:pStyle w:val="TableRowCentered"/>
                    <w:ind w:left="0"/>
                    <w:jc w:val="left"/>
                    <w:rPr>
                      <w:sz w:val="18"/>
                      <w:szCs w:val="16"/>
                    </w:rPr>
                  </w:pPr>
                  <w:r w:rsidRPr="00315647">
                    <w:rPr>
                      <w:sz w:val="18"/>
                      <w:szCs w:val="16"/>
                    </w:rPr>
                    <w:t>PPG attainment</w:t>
                  </w:r>
                  <w:r>
                    <w:rPr>
                      <w:sz w:val="18"/>
                      <w:szCs w:val="16"/>
                    </w:rPr>
                    <w:t xml:space="preserve"> WA+</w:t>
                  </w:r>
                </w:p>
              </w:tc>
              <w:tc>
                <w:tcPr>
                  <w:tcW w:w="1114" w:type="dxa"/>
                </w:tcPr>
                <w:p w14:paraId="061C61C5" w14:textId="77777777" w:rsidR="007C695A" w:rsidRPr="00315647" w:rsidRDefault="007C695A" w:rsidP="007C695A">
                  <w:pPr>
                    <w:pStyle w:val="TableRowCentered"/>
                    <w:ind w:left="0"/>
                    <w:jc w:val="left"/>
                    <w:rPr>
                      <w:sz w:val="18"/>
                      <w:szCs w:val="16"/>
                    </w:rPr>
                  </w:pPr>
                  <w:r w:rsidRPr="00315647">
                    <w:rPr>
                      <w:sz w:val="18"/>
                      <w:szCs w:val="16"/>
                    </w:rPr>
                    <w:t>Whole cohort attainment</w:t>
                  </w:r>
                  <w:r>
                    <w:rPr>
                      <w:sz w:val="18"/>
                      <w:szCs w:val="16"/>
                    </w:rPr>
                    <w:t xml:space="preserve"> WA+</w:t>
                  </w:r>
                </w:p>
              </w:tc>
            </w:tr>
            <w:tr w:rsidR="007C695A" w14:paraId="2200C08C" w14:textId="77777777" w:rsidTr="007C695A">
              <w:tc>
                <w:tcPr>
                  <w:tcW w:w="959" w:type="dxa"/>
                </w:tcPr>
                <w:p w14:paraId="1A6C97E4" w14:textId="37E5CF7D" w:rsidR="007C695A" w:rsidRPr="000D294E" w:rsidRDefault="007C695A" w:rsidP="007C695A">
                  <w:pPr>
                    <w:pStyle w:val="TableRowCentered"/>
                    <w:ind w:left="0"/>
                    <w:jc w:val="left"/>
                    <w:rPr>
                      <w:sz w:val="18"/>
                      <w:szCs w:val="16"/>
                    </w:rPr>
                  </w:pPr>
                  <w:r>
                    <w:rPr>
                      <w:sz w:val="18"/>
                      <w:szCs w:val="16"/>
                    </w:rPr>
                    <w:t>1 (now 2)</w:t>
                  </w:r>
                </w:p>
              </w:tc>
              <w:tc>
                <w:tcPr>
                  <w:tcW w:w="974" w:type="dxa"/>
                </w:tcPr>
                <w:p w14:paraId="530BBA5A" w14:textId="0477C8DC" w:rsidR="007C695A" w:rsidRDefault="007C695A" w:rsidP="007C695A">
                  <w:pPr>
                    <w:pStyle w:val="TableRowCentered"/>
                    <w:ind w:left="0"/>
                    <w:jc w:val="left"/>
                    <w:rPr>
                      <w:sz w:val="18"/>
                      <w:szCs w:val="16"/>
                    </w:rPr>
                  </w:pPr>
                  <w:r>
                    <w:rPr>
                      <w:sz w:val="18"/>
                      <w:szCs w:val="16"/>
                    </w:rPr>
                    <w:t>-</w:t>
                  </w:r>
                </w:p>
              </w:tc>
              <w:tc>
                <w:tcPr>
                  <w:tcW w:w="974" w:type="dxa"/>
                </w:tcPr>
                <w:p w14:paraId="03F8F534" w14:textId="02614C35" w:rsidR="007C695A" w:rsidRDefault="007C695A" w:rsidP="007C695A">
                  <w:pPr>
                    <w:pStyle w:val="TableRowCentered"/>
                    <w:ind w:left="0"/>
                    <w:jc w:val="left"/>
                    <w:rPr>
                      <w:sz w:val="18"/>
                      <w:szCs w:val="16"/>
                    </w:rPr>
                  </w:pPr>
                  <w:r>
                    <w:rPr>
                      <w:sz w:val="18"/>
                      <w:szCs w:val="16"/>
                    </w:rPr>
                    <w:t>-</w:t>
                  </w:r>
                </w:p>
              </w:tc>
              <w:tc>
                <w:tcPr>
                  <w:tcW w:w="1114" w:type="dxa"/>
                </w:tcPr>
                <w:p w14:paraId="00E36B97" w14:textId="33961D45" w:rsidR="007C695A" w:rsidRDefault="007C695A" w:rsidP="007C695A">
                  <w:pPr>
                    <w:pStyle w:val="TableRowCentered"/>
                    <w:ind w:left="0"/>
                    <w:jc w:val="left"/>
                    <w:rPr>
                      <w:sz w:val="18"/>
                      <w:szCs w:val="16"/>
                    </w:rPr>
                  </w:pPr>
                  <w:r>
                    <w:rPr>
                      <w:sz w:val="18"/>
                      <w:szCs w:val="16"/>
                    </w:rPr>
                    <w:t>67%</w:t>
                  </w:r>
                </w:p>
              </w:tc>
              <w:tc>
                <w:tcPr>
                  <w:tcW w:w="1114" w:type="dxa"/>
                </w:tcPr>
                <w:p w14:paraId="2FA32CF7" w14:textId="5B526EF6" w:rsidR="007C695A" w:rsidRDefault="007C695A" w:rsidP="007C695A">
                  <w:pPr>
                    <w:pStyle w:val="TableRowCentered"/>
                    <w:ind w:left="0"/>
                    <w:jc w:val="left"/>
                    <w:rPr>
                      <w:sz w:val="18"/>
                      <w:szCs w:val="16"/>
                    </w:rPr>
                  </w:pPr>
                  <w:r>
                    <w:rPr>
                      <w:sz w:val="18"/>
                      <w:szCs w:val="16"/>
                    </w:rPr>
                    <w:t>64%</w:t>
                  </w:r>
                </w:p>
              </w:tc>
            </w:tr>
            <w:tr w:rsidR="007C695A" w14:paraId="237514A3" w14:textId="77777777" w:rsidTr="007C695A">
              <w:tc>
                <w:tcPr>
                  <w:tcW w:w="959" w:type="dxa"/>
                </w:tcPr>
                <w:p w14:paraId="5E4D03D2" w14:textId="77777777" w:rsidR="007C695A" w:rsidRPr="000D294E" w:rsidRDefault="007C695A" w:rsidP="007C695A">
                  <w:pPr>
                    <w:pStyle w:val="TableRowCentered"/>
                    <w:ind w:left="0"/>
                    <w:jc w:val="left"/>
                    <w:rPr>
                      <w:sz w:val="18"/>
                      <w:szCs w:val="16"/>
                    </w:rPr>
                  </w:pPr>
                  <w:r w:rsidRPr="000D294E">
                    <w:rPr>
                      <w:sz w:val="18"/>
                      <w:szCs w:val="16"/>
                    </w:rPr>
                    <w:t>2 (now 3)</w:t>
                  </w:r>
                </w:p>
              </w:tc>
              <w:tc>
                <w:tcPr>
                  <w:tcW w:w="974" w:type="dxa"/>
                </w:tcPr>
                <w:p w14:paraId="4B986F6C" w14:textId="77777777" w:rsidR="007C695A" w:rsidRPr="000D294E" w:rsidRDefault="007C695A" w:rsidP="007C695A">
                  <w:pPr>
                    <w:pStyle w:val="TableRowCentered"/>
                    <w:ind w:left="0"/>
                    <w:jc w:val="left"/>
                    <w:rPr>
                      <w:sz w:val="18"/>
                      <w:szCs w:val="16"/>
                    </w:rPr>
                  </w:pPr>
                  <w:r>
                    <w:rPr>
                      <w:sz w:val="18"/>
                      <w:szCs w:val="16"/>
                    </w:rPr>
                    <w:t>0.09</w:t>
                  </w:r>
                </w:p>
              </w:tc>
              <w:tc>
                <w:tcPr>
                  <w:tcW w:w="974" w:type="dxa"/>
                </w:tcPr>
                <w:p w14:paraId="31F75DCC" w14:textId="77777777" w:rsidR="007C695A" w:rsidRPr="000D294E" w:rsidRDefault="007C695A" w:rsidP="007C695A">
                  <w:pPr>
                    <w:pStyle w:val="TableRowCentered"/>
                    <w:ind w:left="0"/>
                    <w:jc w:val="left"/>
                    <w:rPr>
                      <w:sz w:val="18"/>
                      <w:szCs w:val="16"/>
                    </w:rPr>
                  </w:pPr>
                  <w:r>
                    <w:rPr>
                      <w:sz w:val="18"/>
                      <w:szCs w:val="16"/>
                    </w:rPr>
                    <w:t>0.15</w:t>
                  </w:r>
                </w:p>
              </w:tc>
              <w:tc>
                <w:tcPr>
                  <w:tcW w:w="1114" w:type="dxa"/>
                </w:tcPr>
                <w:p w14:paraId="79D63399" w14:textId="77777777" w:rsidR="007C695A" w:rsidRPr="000D294E" w:rsidRDefault="007C695A" w:rsidP="007C695A">
                  <w:pPr>
                    <w:pStyle w:val="TableRowCentered"/>
                    <w:ind w:left="0"/>
                    <w:jc w:val="left"/>
                    <w:rPr>
                      <w:sz w:val="18"/>
                      <w:szCs w:val="16"/>
                    </w:rPr>
                  </w:pPr>
                  <w:r>
                    <w:rPr>
                      <w:sz w:val="18"/>
                      <w:szCs w:val="16"/>
                    </w:rPr>
                    <w:t>27%</w:t>
                  </w:r>
                </w:p>
              </w:tc>
              <w:tc>
                <w:tcPr>
                  <w:tcW w:w="1114" w:type="dxa"/>
                </w:tcPr>
                <w:p w14:paraId="29866247" w14:textId="77777777" w:rsidR="007C695A" w:rsidRPr="000D294E" w:rsidRDefault="007C695A" w:rsidP="007C695A">
                  <w:pPr>
                    <w:pStyle w:val="TableRowCentered"/>
                    <w:ind w:left="0"/>
                    <w:jc w:val="left"/>
                    <w:rPr>
                      <w:sz w:val="18"/>
                      <w:szCs w:val="16"/>
                    </w:rPr>
                  </w:pPr>
                  <w:r>
                    <w:rPr>
                      <w:sz w:val="18"/>
                      <w:szCs w:val="16"/>
                    </w:rPr>
                    <w:t>52%</w:t>
                  </w:r>
                </w:p>
              </w:tc>
            </w:tr>
            <w:tr w:rsidR="007C695A" w14:paraId="6961F0E3" w14:textId="77777777" w:rsidTr="007C695A">
              <w:tc>
                <w:tcPr>
                  <w:tcW w:w="959" w:type="dxa"/>
                </w:tcPr>
                <w:p w14:paraId="5DA578B2" w14:textId="77777777" w:rsidR="007C695A" w:rsidRPr="000D294E" w:rsidRDefault="007C695A" w:rsidP="007C695A">
                  <w:pPr>
                    <w:pStyle w:val="TableRowCentered"/>
                    <w:ind w:left="0"/>
                    <w:jc w:val="left"/>
                    <w:rPr>
                      <w:sz w:val="18"/>
                      <w:szCs w:val="16"/>
                    </w:rPr>
                  </w:pPr>
                  <w:r w:rsidRPr="000D294E">
                    <w:rPr>
                      <w:sz w:val="18"/>
                      <w:szCs w:val="16"/>
                    </w:rPr>
                    <w:t>3 (now 4)</w:t>
                  </w:r>
                </w:p>
              </w:tc>
              <w:tc>
                <w:tcPr>
                  <w:tcW w:w="974" w:type="dxa"/>
                </w:tcPr>
                <w:p w14:paraId="30142972" w14:textId="77777777" w:rsidR="007C695A" w:rsidRPr="000D294E" w:rsidRDefault="007C695A" w:rsidP="007C695A">
                  <w:pPr>
                    <w:pStyle w:val="TableRowCentered"/>
                    <w:ind w:left="0"/>
                    <w:jc w:val="left"/>
                    <w:rPr>
                      <w:sz w:val="18"/>
                      <w:szCs w:val="16"/>
                    </w:rPr>
                  </w:pPr>
                  <w:r>
                    <w:rPr>
                      <w:sz w:val="18"/>
                      <w:szCs w:val="16"/>
                    </w:rPr>
                    <w:t>-0.2</w:t>
                  </w:r>
                </w:p>
              </w:tc>
              <w:tc>
                <w:tcPr>
                  <w:tcW w:w="974" w:type="dxa"/>
                </w:tcPr>
                <w:p w14:paraId="1086B9A8" w14:textId="77777777" w:rsidR="007C695A" w:rsidRPr="000D294E" w:rsidRDefault="007C695A" w:rsidP="007C695A">
                  <w:pPr>
                    <w:pStyle w:val="TableRowCentered"/>
                    <w:ind w:left="0"/>
                    <w:jc w:val="left"/>
                    <w:rPr>
                      <w:sz w:val="18"/>
                      <w:szCs w:val="16"/>
                    </w:rPr>
                  </w:pPr>
                  <w:r>
                    <w:rPr>
                      <w:sz w:val="18"/>
                      <w:szCs w:val="16"/>
                    </w:rPr>
                    <w:t>0.08</w:t>
                  </w:r>
                </w:p>
              </w:tc>
              <w:tc>
                <w:tcPr>
                  <w:tcW w:w="1114" w:type="dxa"/>
                </w:tcPr>
                <w:p w14:paraId="1B8D2133" w14:textId="77777777" w:rsidR="007C695A" w:rsidRPr="000D294E" w:rsidRDefault="007C695A" w:rsidP="007C695A">
                  <w:pPr>
                    <w:pStyle w:val="TableRowCentered"/>
                    <w:ind w:left="0"/>
                    <w:jc w:val="left"/>
                    <w:rPr>
                      <w:sz w:val="18"/>
                      <w:szCs w:val="16"/>
                    </w:rPr>
                  </w:pPr>
                  <w:r>
                    <w:rPr>
                      <w:sz w:val="18"/>
                      <w:szCs w:val="16"/>
                    </w:rPr>
                    <w:t>20%</w:t>
                  </w:r>
                </w:p>
              </w:tc>
              <w:tc>
                <w:tcPr>
                  <w:tcW w:w="1114" w:type="dxa"/>
                </w:tcPr>
                <w:p w14:paraId="103F59BA" w14:textId="77777777" w:rsidR="007C695A" w:rsidRPr="000D294E" w:rsidRDefault="007C695A" w:rsidP="007C695A">
                  <w:pPr>
                    <w:pStyle w:val="TableRowCentered"/>
                    <w:ind w:left="0"/>
                    <w:jc w:val="left"/>
                    <w:rPr>
                      <w:sz w:val="18"/>
                      <w:szCs w:val="16"/>
                    </w:rPr>
                  </w:pPr>
                  <w:r>
                    <w:rPr>
                      <w:sz w:val="18"/>
                      <w:szCs w:val="16"/>
                    </w:rPr>
                    <w:t>53%</w:t>
                  </w:r>
                </w:p>
              </w:tc>
            </w:tr>
            <w:tr w:rsidR="007C695A" w14:paraId="600553D8" w14:textId="77777777" w:rsidTr="007C695A">
              <w:tc>
                <w:tcPr>
                  <w:tcW w:w="959" w:type="dxa"/>
                </w:tcPr>
                <w:p w14:paraId="6D6316C5" w14:textId="77777777" w:rsidR="007C695A" w:rsidRPr="000D294E" w:rsidRDefault="007C695A" w:rsidP="007C695A">
                  <w:pPr>
                    <w:pStyle w:val="TableRowCentered"/>
                    <w:ind w:left="0"/>
                    <w:jc w:val="left"/>
                    <w:rPr>
                      <w:sz w:val="18"/>
                      <w:szCs w:val="16"/>
                    </w:rPr>
                  </w:pPr>
                  <w:r w:rsidRPr="000D294E">
                    <w:rPr>
                      <w:sz w:val="18"/>
                      <w:szCs w:val="16"/>
                    </w:rPr>
                    <w:t>4 (now 5)</w:t>
                  </w:r>
                </w:p>
              </w:tc>
              <w:tc>
                <w:tcPr>
                  <w:tcW w:w="974" w:type="dxa"/>
                </w:tcPr>
                <w:p w14:paraId="0D6D6966" w14:textId="77777777" w:rsidR="007C695A" w:rsidRPr="000D294E" w:rsidRDefault="007C695A" w:rsidP="007C695A">
                  <w:pPr>
                    <w:pStyle w:val="TableRowCentered"/>
                    <w:ind w:left="0"/>
                    <w:jc w:val="left"/>
                    <w:rPr>
                      <w:sz w:val="18"/>
                      <w:szCs w:val="16"/>
                    </w:rPr>
                  </w:pPr>
                  <w:r>
                    <w:rPr>
                      <w:sz w:val="18"/>
                      <w:szCs w:val="16"/>
                    </w:rPr>
                    <w:t>0.10</w:t>
                  </w:r>
                </w:p>
              </w:tc>
              <w:tc>
                <w:tcPr>
                  <w:tcW w:w="974" w:type="dxa"/>
                </w:tcPr>
                <w:p w14:paraId="39711BD6" w14:textId="77777777" w:rsidR="007C695A" w:rsidRPr="000D294E" w:rsidRDefault="007C695A" w:rsidP="007C695A">
                  <w:pPr>
                    <w:pStyle w:val="TableRowCentered"/>
                    <w:ind w:left="0"/>
                    <w:jc w:val="left"/>
                    <w:rPr>
                      <w:sz w:val="18"/>
                      <w:szCs w:val="16"/>
                    </w:rPr>
                  </w:pPr>
                  <w:r>
                    <w:rPr>
                      <w:sz w:val="18"/>
                      <w:szCs w:val="16"/>
                    </w:rPr>
                    <w:t>0.15</w:t>
                  </w:r>
                </w:p>
              </w:tc>
              <w:tc>
                <w:tcPr>
                  <w:tcW w:w="1114" w:type="dxa"/>
                </w:tcPr>
                <w:p w14:paraId="4345B9E8" w14:textId="77777777" w:rsidR="007C695A" w:rsidRPr="000D294E" w:rsidRDefault="007C695A" w:rsidP="007C695A">
                  <w:pPr>
                    <w:pStyle w:val="TableRowCentered"/>
                    <w:ind w:left="0"/>
                    <w:jc w:val="left"/>
                    <w:rPr>
                      <w:sz w:val="18"/>
                      <w:szCs w:val="16"/>
                    </w:rPr>
                  </w:pPr>
                  <w:r>
                    <w:rPr>
                      <w:sz w:val="18"/>
                      <w:szCs w:val="16"/>
                    </w:rPr>
                    <w:t>40%</w:t>
                  </w:r>
                </w:p>
              </w:tc>
              <w:tc>
                <w:tcPr>
                  <w:tcW w:w="1114" w:type="dxa"/>
                </w:tcPr>
                <w:p w14:paraId="64F9D8F6" w14:textId="77777777" w:rsidR="007C695A" w:rsidRPr="000D294E" w:rsidRDefault="007C695A" w:rsidP="007C695A">
                  <w:pPr>
                    <w:pStyle w:val="TableRowCentered"/>
                    <w:ind w:left="0"/>
                    <w:jc w:val="left"/>
                    <w:rPr>
                      <w:sz w:val="18"/>
                      <w:szCs w:val="16"/>
                    </w:rPr>
                  </w:pPr>
                  <w:r>
                    <w:rPr>
                      <w:sz w:val="18"/>
                      <w:szCs w:val="16"/>
                    </w:rPr>
                    <w:t>55%</w:t>
                  </w:r>
                </w:p>
              </w:tc>
            </w:tr>
            <w:tr w:rsidR="007C695A" w14:paraId="0E2509B7" w14:textId="77777777" w:rsidTr="007C695A">
              <w:tc>
                <w:tcPr>
                  <w:tcW w:w="959" w:type="dxa"/>
                </w:tcPr>
                <w:p w14:paraId="476E76AF" w14:textId="77777777" w:rsidR="007C695A" w:rsidRPr="000D294E" w:rsidRDefault="007C695A" w:rsidP="007C695A">
                  <w:pPr>
                    <w:pStyle w:val="TableRowCentered"/>
                    <w:ind w:left="0"/>
                    <w:jc w:val="left"/>
                    <w:rPr>
                      <w:sz w:val="18"/>
                      <w:szCs w:val="16"/>
                    </w:rPr>
                  </w:pPr>
                  <w:r w:rsidRPr="000D294E">
                    <w:rPr>
                      <w:sz w:val="18"/>
                      <w:szCs w:val="16"/>
                    </w:rPr>
                    <w:t>5 (now 6)</w:t>
                  </w:r>
                </w:p>
              </w:tc>
              <w:tc>
                <w:tcPr>
                  <w:tcW w:w="974" w:type="dxa"/>
                </w:tcPr>
                <w:p w14:paraId="73CC0305" w14:textId="77777777" w:rsidR="007C695A" w:rsidRPr="000D294E" w:rsidRDefault="007C695A" w:rsidP="007C695A">
                  <w:pPr>
                    <w:pStyle w:val="TableRowCentered"/>
                    <w:ind w:left="0"/>
                    <w:jc w:val="left"/>
                    <w:rPr>
                      <w:sz w:val="18"/>
                      <w:szCs w:val="16"/>
                    </w:rPr>
                  </w:pPr>
                  <w:r>
                    <w:rPr>
                      <w:sz w:val="18"/>
                      <w:szCs w:val="16"/>
                    </w:rPr>
                    <w:t>0</w:t>
                  </w:r>
                </w:p>
              </w:tc>
              <w:tc>
                <w:tcPr>
                  <w:tcW w:w="974" w:type="dxa"/>
                </w:tcPr>
                <w:p w14:paraId="749CC2C9" w14:textId="77777777" w:rsidR="007C695A" w:rsidRPr="000D294E" w:rsidRDefault="007C695A" w:rsidP="007C695A">
                  <w:pPr>
                    <w:pStyle w:val="TableRowCentered"/>
                    <w:ind w:left="0"/>
                    <w:jc w:val="left"/>
                    <w:rPr>
                      <w:sz w:val="18"/>
                      <w:szCs w:val="16"/>
                    </w:rPr>
                  </w:pPr>
                  <w:r>
                    <w:rPr>
                      <w:sz w:val="18"/>
                      <w:szCs w:val="16"/>
                    </w:rPr>
                    <w:t>0.09</w:t>
                  </w:r>
                </w:p>
              </w:tc>
              <w:tc>
                <w:tcPr>
                  <w:tcW w:w="1114" w:type="dxa"/>
                </w:tcPr>
                <w:p w14:paraId="3CE98F7B" w14:textId="77777777" w:rsidR="007C695A" w:rsidRPr="000D294E" w:rsidRDefault="007C695A" w:rsidP="007C695A">
                  <w:pPr>
                    <w:pStyle w:val="TableRowCentered"/>
                    <w:ind w:left="0"/>
                    <w:jc w:val="left"/>
                    <w:rPr>
                      <w:sz w:val="18"/>
                      <w:szCs w:val="16"/>
                    </w:rPr>
                  </w:pPr>
                  <w:r>
                    <w:rPr>
                      <w:sz w:val="18"/>
                      <w:szCs w:val="16"/>
                    </w:rPr>
                    <w:t>25%</w:t>
                  </w:r>
                </w:p>
              </w:tc>
              <w:tc>
                <w:tcPr>
                  <w:tcW w:w="1114" w:type="dxa"/>
                </w:tcPr>
                <w:p w14:paraId="67324244" w14:textId="77777777" w:rsidR="007C695A" w:rsidRPr="000D294E" w:rsidRDefault="007C695A" w:rsidP="007C695A">
                  <w:pPr>
                    <w:pStyle w:val="TableRowCentered"/>
                    <w:ind w:left="0"/>
                    <w:jc w:val="left"/>
                    <w:rPr>
                      <w:sz w:val="18"/>
                      <w:szCs w:val="16"/>
                    </w:rPr>
                  </w:pPr>
                  <w:r>
                    <w:rPr>
                      <w:sz w:val="18"/>
                      <w:szCs w:val="16"/>
                    </w:rPr>
                    <w:t>49%</w:t>
                  </w:r>
                </w:p>
              </w:tc>
            </w:tr>
          </w:tbl>
          <w:p w14:paraId="2A7D5546" w14:textId="09ABEE6E" w:rsidR="00466B75" w:rsidRPr="00466B75" w:rsidRDefault="00466B75" w:rsidP="00466B75"/>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5D6445C" w:rsidR="00E66558" w:rsidRDefault="00BF629A">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09FA3F4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3869A7D6" w:rsidR="00E66558" w:rsidRDefault="00712327">
            <w:pPr>
              <w:pStyle w:val="TableRowCentered"/>
              <w:jc w:val="left"/>
            </w:pPr>
            <w:r>
              <w:t>Residential</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48589934"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98EC299" w:rsidR="00E66558" w:rsidRDefault="00712327">
            <w:pPr>
              <w:pStyle w:val="TableRowCentered"/>
              <w:jc w:val="left"/>
            </w:pPr>
            <w:r>
              <w:t>Improved confidence and growth in all areas such as SEMH, physical ability, cognition and learning and independence.</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40F6" w14:textId="12F7EC7C" w:rsidR="00306C1D" w:rsidRDefault="00306C1D">
            <w:pPr>
              <w:spacing w:before="120" w:after="120"/>
              <w:rPr>
                <w:rFonts w:cs="Arial"/>
                <w:i/>
                <w:iCs/>
              </w:rPr>
            </w:pPr>
            <w:r>
              <w:rPr>
                <w:rFonts w:cs="Arial"/>
                <w:i/>
                <w:iCs/>
              </w:rPr>
              <w:t xml:space="preserve">At Jennett’s Park we are committed to offering all of our children experiences and learning opportunities that will enrich their lives, provide academic progress and </w:t>
            </w:r>
            <w:r w:rsidR="00AD35E5">
              <w:rPr>
                <w:rFonts w:cs="Arial"/>
                <w:i/>
                <w:iCs/>
              </w:rPr>
              <w:t xml:space="preserve">introduce them to </w:t>
            </w:r>
            <w:r w:rsidR="00712327">
              <w:rPr>
                <w:rFonts w:cs="Arial"/>
                <w:i/>
                <w:iCs/>
              </w:rPr>
              <w:t>experiences that they may not otherwise take part in.</w:t>
            </w:r>
          </w:p>
          <w:p w14:paraId="4C3802A6" w14:textId="1BCA7D96" w:rsidR="00712327" w:rsidRDefault="00712327">
            <w:pPr>
              <w:spacing w:before="120" w:after="120"/>
              <w:rPr>
                <w:rFonts w:cs="Arial"/>
                <w:i/>
                <w:iCs/>
              </w:rPr>
            </w:pPr>
          </w:p>
          <w:p w14:paraId="4240B0D2" w14:textId="3D12CFDA" w:rsidR="00712327" w:rsidRDefault="00712327">
            <w:pPr>
              <w:spacing w:before="120" w:after="120"/>
              <w:rPr>
                <w:rFonts w:cs="Arial"/>
                <w:i/>
                <w:iCs/>
              </w:rPr>
            </w:pPr>
            <w:r>
              <w:rPr>
                <w:rFonts w:cs="Arial"/>
                <w:i/>
                <w:iCs/>
              </w:rPr>
              <w:t xml:space="preserve">This year we have looked at activities that will benefit each year group across school to ensure all PPG children are catered for. </w:t>
            </w:r>
            <w:r w:rsidR="00B61C6F">
              <w:rPr>
                <w:rFonts w:cs="Arial"/>
                <w:i/>
                <w:iCs/>
              </w:rPr>
              <w:t>The clubs that offer free places for ppg pupils are utilised and those with PPG funding are receiving a leaflet with information on support available. This includes information on support with food and uniform, funded places on school holiday camps and discounts available for extra-curricular clubs run at the school.</w:t>
            </w:r>
          </w:p>
          <w:p w14:paraId="5601B5E8" w14:textId="77777777" w:rsidR="00306C1D" w:rsidRDefault="00306C1D">
            <w:pPr>
              <w:spacing w:before="120" w:after="120"/>
              <w:rPr>
                <w:rFonts w:cs="Arial"/>
                <w:i/>
                <w:iCs/>
              </w:rPr>
            </w:pPr>
          </w:p>
          <w:p w14:paraId="2A7D5561" w14:textId="48A3FBDA"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7F14FA">
      <w:headerReference w:type="default" r:id="rId10"/>
      <w:footerReference w:type="default" r:id="rId11"/>
      <w:pgSz w:w="11906" w:h="16838"/>
      <w:pgMar w:top="851"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8656" w14:textId="77777777" w:rsidR="008C6EBB" w:rsidRDefault="008C6EBB">
      <w:pPr>
        <w:spacing w:after="0" w:line="240" w:lineRule="auto"/>
      </w:pPr>
      <w:r>
        <w:separator/>
      </w:r>
    </w:p>
  </w:endnote>
  <w:endnote w:type="continuationSeparator" w:id="0">
    <w:p w14:paraId="2E702D36" w14:textId="77777777" w:rsidR="008C6EBB" w:rsidRDefault="008C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AF1CE0"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9178" w14:textId="77777777" w:rsidR="008C6EBB" w:rsidRDefault="008C6EBB">
      <w:pPr>
        <w:spacing w:after="0" w:line="240" w:lineRule="auto"/>
      </w:pPr>
      <w:r>
        <w:separator/>
      </w:r>
    </w:p>
  </w:footnote>
  <w:footnote w:type="continuationSeparator" w:id="0">
    <w:p w14:paraId="304E00FE" w14:textId="77777777" w:rsidR="008C6EBB" w:rsidRDefault="008C6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AF1CE0" w:rsidRDefault="00AF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EA6"/>
    <w:rsid w:val="000061CE"/>
    <w:rsid w:val="00052ED2"/>
    <w:rsid w:val="00066B73"/>
    <w:rsid w:val="000D1728"/>
    <w:rsid w:val="000D294E"/>
    <w:rsid w:val="000E0DEF"/>
    <w:rsid w:val="000E6DA5"/>
    <w:rsid w:val="000E7251"/>
    <w:rsid w:val="00116FE7"/>
    <w:rsid w:val="00120AB1"/>
    <w:rsid w:val="001E23C6"/>
    <w:rsid w:val="0020288C"/>
    <w:rsid w:val="002438F9"/>
    <w:rsid w:val="0026045E"/>
    <w:rsid w:val="00264EF1"/>
    <w:rsid w:val="0028186F"/>
    <w:rsid w:val="002B004F"/>
    <w:rsid w:val="002D4FDA"/>
    <w:rsid w:val="00306C1D"/>
    <w:rsid w:val="00315647"/>
    <w:rsid w:val="00366385"/>
    <w:rsid w:val="003876CC"/>
    <w:rsid w:val="003B0B04"/>
    <w:rsid w:val="004044AA"/>
    <w:rsid w:val="00416E04"/>
    <w:rsid w:val="00466B75"/>
    <w:rsid w:val="004704E1"/>
    <w:rsid w:val="004C0D3F"/>
    <w:rsid w:val="0059175E"/>
    <w:rsid w:val="005C5D3B"/>
    <w:rsid w:val="005D7860"/>
    <w:rsid w:val="005E6FAE"/>
    <w:rsid w:val="00632562"/>
    <w:rsid w:val="006737C7"/>
    <w:rsid w:val="00685084"/>
    <w:rsid w:val="006A43FB"/>
    <w:rsid w:val="006D3563"/>
    <w:rsid w:val="006E7FB1"/>
    <w:rsid w:val="00712327"/>
    <w:rsid w:val="00741B9E"/>
    <w:rsid w:val="00763115"/>
    <w:rsid w:val="00782983"/>
    <w:rsid w:val="007C2F04"/>
    <w:rsid w:val="007C695A"/>
    <w:rsid w:val="007F14FA"/>
    <w:rsid w:val="008116F8"/>
    <w:rsid w:val="00820710"/>
    <w:rsid w:val="00847F57"/>
    <w:rsid w:val="008B7F33"/>
    <w:rsid w:val="008C6EBB"/>
    <w:rsid w:val="0094492C"/>
    <w:rsid w:val="00945E58"/>
    <w:rsid w:val="009A2BD7"/>
    <w:rsid w:val="009B6F2B"/>
    <w:rsid w:val="009D33DD"/>
    <w:rsid w:val="009D71E8"/>
    <w:rsid w:val="00A14A21"/>
    <w:rsid w:val="00A568C7"/>
    <w:rsid w:val="00A73F06"/>
    <w:rsid w:val="00AD35E5"/>
    <w:rsid w:val="00AD6B79"/>
    <w:rsid w:val="00AE1C60"/>
    <w:rsid w:val="00AF1CE0"/>
    <w:rsid w:val="00AF5799"/>
    <w:rsid w:val="00B61C6F"/>
    <w:rsid w:val="00BF629A"/>
    <w:rsid w:val="00C2578F"/>
    <w:rsid w:val="00C52729"/>
    <w:rsid w:val="00C84B62"/>
    <w:rsid w:val="00C9382D"/>
    <w:rsid w:val="00CB020E"/>
    <w:rsid w:val="00CB4997"/>
    <w:rsid w:val="00CB73F3"/>
    <w:rsid w:val="00CE1BB0"/>
    <w:rsid w:val="00CE6769"/>
    <w:rsid w:val="00CF327D"/>
    <w:rsid w:val="00D1009E"/>
    <w:rsid w:val="00D17199"/>
    <w:rsid w:val="00D33FE5"/>
    <w:rsid w:val="00D42BBF"/>
    <w:rsid w:val="00D503C4"/>
    <w:rsid w:val="00D857D4"/>
    <w:rsid w:val="00D94BAF"/>
    <w:rsid w:val="00DB4EBA"/>
    <w:rsid w:val="00E15FB1"/>
    <w:rsid w:val="00E20D62"/>
    <w:rsid w:val="00E36E15"/>
    <w:rsid w:val="00E44197"/>
    <w:rsid w:val="00E5066E"/>
    <w:rsid w:val="00E52CE0"/>
    <w:rsid w:val="00E607DD"/>
    <w:rsid w:val="00E626EF"/>
    <w:rsid w:val="00E66558"/>
    <w:rsid w:val="00E76927"/>
    <w:rsid w:val="00E95737"/>
    <w:rsid w:val="00F21D60"/>
    <w:rsid w:val="00F329E4"/>
    <w:rsid w:val="00F676C5"/>
    <w:rsid w:val="00F95737"/>
    <w:rsid w:val="00FB6400"/>
    <w:rsid w:val="00FC26A1"/>
    <w:rsid w:val="01D5D3DC"/>
    <w:rsid w:val="02864764"/>
    <w:rsid w:val="02B77FD2"/>
    <w:rsid w:val="0332BB50"/>
    <w:rsid w:val="035C0664"/>
    <w:rsid w:val="042DD356"/>
    <w:rsid w:val="066D9067"/>
    <w:rsid w:val="06BC5413"/>
    <w:rsid w:val="078DFBC6"/>
    <w:rsid w:val="07E055AF"/>
    <w:rsid w:val="07F6E9DA"/>
    <w:rsid w:val="09A7F826"/>
    <w:rsid w:val="09ED2C6C"/>
    <w:rsid w:val="0B4B8708"/>
    <w:rsid w:val="0C8C21A9"/>
    <w:rsid w:val="0D0FD37C"/>
    <w:rsid w:val="0D9FB3B9"/>
    <w:rsid w:val="0E662B5E"/>
    <w:rsid w:val="102D9F2F"/>
    <w:rsid w:val="119DCC20"/>
    <w:rsid w:val="12194B4B"/>
    <w:rsid w:val="12CB50CE"/>
    <w:rsid w:val="12D17B06"/>
    <w:rsid w:val="12E74646"/>
    <w:rsid w:val="1389E492"/>
    <w:rsid w:val="13B1C102"/>
    <w:rsid w:val="1467212F"/>
    <w:rsid w:val="161871B1"/>
    <w:rsid w:val="1683172E"/>
    <w:rsid w:val="1ACB5F83"/>
    <w:rsid w:val="1B8BCF1B"/>
    <w:rsid w:val="1C5D1039"/>
    <w:rsid w:val="1C6A3438"/>
    <w:rsid w:val="1FC05A2C"/>
    <w:rsid w:val="20DD78FB"/>
    <w:rsid w:val="22828BFE"/>
    <w:rsid w:val="249A53AE"/>
    <w:rsid w:val="259EA8B3"/>
    <w:rsid w:val="2709AAF9"/>
    <w:rsid w:val="271B1DCE"/>
    <w:rsid w:val="293B083E"/>
    <w:rsid w:val="295D80EC"/>
    <w:rsid w:val="299F269C"/>
    <w:rsid w:val="29BFE096"/>
    <w:rsid w:val="2C6F7CC8"/>
    <w:rsid w:val="2DB814CA"/>
    <w:rsid w:val="2E24F6F9"/>
    <w:rsid w:val="2E262111"/>
    <w:rsid w:val="2F201F47"/>
    <w:rsid w:val="2F254314"/>
    <w:rsid w:val="30DB2C96"/>
    <w:rsid w:val="314F2E22"/>
    <w:rsid w:val="33612950"/>
    <w:rsid w:val="33BE28C8"/>
    <w:rsid w:val="34ECC9C4"/>
    <w:rsid w:val="35269ADC"/>
    <w:rsid w:val="35284763"/>
    <w:rsid w:val="36CA3D3F"/>
    <w:rsid w:val="3711CACC"/>
    <w:rsid w:val="375EF710"/>
    <w:rsid w:val="37CF82AD"/>
    <w:rsid w:val="380CFF69"/>
    <w:rsid w:val="39B74277"/>
    <w:rsid w:val="3BBCE3EA"/>
    <w:rsid w:val="3BD1B5E2"/>
    <w:rsid w:val="3D262B26"/>
    <w:rsid w:val="3D964149"/>
    <w:rsid w:val="3E79B265"/>
    <w:rsid w:val="418B5096"/>
    <w:rsid w:val="43F78563"/>
    <w:rsid w:val="451809C9"/>
    <w:rsid w:val="47D8D9FC"/>
    <w:rsid w:val="47ED8E74"/>
    <w:rsid w:val="47FA921A"/>
    <w:rsid w:val="488FEDC2"/>
    <w:rsid w:val="48EBF0CB"/>
    <w:rsid w:val="499E6713"/>
    <w:rsid w:val="4A31299A"/>
    <w:rsid w:val="4A465D6F"/>
    <w:rsid w:val="4A87C12C"/>
    <w:rsid w:val="4D383DF4"/>
    <w:rsid w:val="4E4DB54C"/>
    <w:rsid w:val="4E758A62"/>
    <w:rsid w:val="4EB8FAC4"/>
    <w:rsid w:val="4ED28460"/>
    <w:rsid w:val="4ED40E55"/>
    <w:rsid w:val="4FBC8EBC"/>
    <w:rsid w:val="50CE5DD4"/>
    <w:rsid w:val="520BAF17"/>
    <w:rsid w:val="5279AAB4"/>
    <w:rsid w:val="52D09611"/>
    <w:rsid w:val="53A77F78"/>
    <w:rsid w:val="53B37DFA"/>
    <w:rsid w:val="547A5F59"/>
    <w:rsid w:val="557AED4B"/>
    <w:rsid w:val="55947AC3"/>
    <w:rsid w:val="5866874B"/>
    <w:rsid w:val="58EEA7CB"/>
    <w:rsid w:val="5AE96E0C"/>
    <w:rsid w:val="5B4707B9"/>
    <w:rsid w:val="5B5EDCFC"/>
    <w:rsid w:val="5B9FB128"/>
    <w:rsid w:val="5F9DCDA5"/>
    <w:rsid w:val="5FABD084"/>
    <w:rsid w:val="6004A46F"/>
    <w:rsid w:val="61B79B95"/>
    <w:rsid w:val="61FB4ED3"/>
    <w:rsid w:val="62212918"/>
    <w:rsid w:val="62F5150C"/>
    <w:rsid w:val="6389A303"/>
    <w:rsid w:val="645131C2"/>
    <w:rsid w:val="6493AB06"/>
    <w:rsid w:val="66400CBB"/>
    <w:rsid w:val="696B63B9"/>
    <w:rsid w:val="699632AF"/>
    <w:rsid w:val="69B16F38"/>
    <w:rsid w:val="6B4D3F99"/>
    <w:rsid w:val="6F547CD1"/>
    <w:rsid w:val="7013C166"/>
    <w:rsid w:val="72EF9908"/>
    <w:rsid w:val="7430BEA9"/>
    <w:rsid w:val="74BA6024"/>
    <w:rsid w:val="754B148F"/>
    <w:rsid w:val="7781AAA4"/>
    <w:rsid w:val="7968AA68"/>
    <w:rsid w:val="7F1DD130"/>
    <w:rsid w:val="7F5A6232"/>
    <w:rsid w:val="7F8BB8CD"/>
    <w:rsid w:val="7FE306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82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418427">
      <w:bodyDiv w:val="1"/>
      <w:marLeft w:val="0"/>
      <w:marRight w:val="0"/>
      <w:marTop w:val="0"/>
      <w:marBottom w:val="0"/>
      <w:divBdr>
        <w:top w:val="none" w:sz="0" w:space="0" w:color="auto"/>
        <w:left w:val="none" w:sz="0" w:space="0" w:color="auto"/>
        <w:bottom w:val="none" w:sz="0" w:space="0" w:color="auto"/>
        <w:right w:val="none" w:sz="0" w:space="0" w:color="auto"/>
      </w:divBdr>
      <w:divsChild>
        <w:div w:id="477579871">
          <w:marLeft w:val="0"/>
          <w:marRight w:val="0"/>
          <w:marTop w:val="0"/>
          <w:marBottom w:val="0"/>
          <w:divBdr>
            <w:top w:val="none" w:sz="0" w:space="0" w:color="auto"/>
            <w:left w:val="none" w:sz="0" w:space="0" w:color="auto"/>
            <w:bottom w:val="none" w:sz="0" w:space="0" w:color="auto"/>
            <w:right w:val="none" w:sz="0" w:space="0" w:color="auto"/>
          </w:divBdr>
        </w:div>
      </w:divsChild>
    </w:div>
    <w:div w:id="1490053108">
      <w:bodyDiv w:val="1"/>
      <w:marLeft w:val="0"/>
      <w:marRight w:val="0"/>
      <w:marTop w:val="0"/>
      <w:marBottom w:val="0"/>
      <w:divBdr>
        <w:top w:val="none" w:sz="0" w:space="0" w:color="auto"/>
        <w:left w:val="none" w:sz="0" w:space="0" w:color="auto"/>
        <w:bottom w:val="none" w:sz="0" w:space="0" w:color="auto"/>
        <w:right w:val="none" w:sz="0" w:space="0" w:color="auto"/>
      </w:divBdr>
      <w:divsChild>
        <w:div w:id="1301380904">
          <w:marLeft w:val="0"/>
          <w:marRight w:val="0"/>
          <w:marTop w:val="0"/>
          <w:marBottom w:val="0"/>
          <w:divBdr>
            <w:top w:val="none" w:sz="0" w:space="0" w:color="auto"/>
            <w:left w:val="none" w:sz="0" w:space="0" w:color="auto"/>
            <w:bottom w:val="none" w:sz="0" w:space="0" w:color="auto"/>
            <w:right w:val="none" w:sz="0" w:space="0" w:color="auto"/>
          </w:divBdr>
        </w:div>
      </w:divsChild>
    </w:div>
    <w:div w:id="1621952449">
      <w:bodyDiv w:val="1"/>
      <w:marLeft w:val="0"/>
      <w:marRight w:val="0"/>
      <w:marTop w:val="0"/>
      <w:marBottom w:val="0"/>
      <w:divBdr>
        <w:top w:val="none" w:sz="0" w:space="0" w:color="auto"/>
        <w:left w:val="none" w:sz="0" w:space="0" w:color="auto"/>
        <w:bottom w:val="none" w:sz="0" w:space="0" w:color="auto"/>
        <w:right w:val="none" w:sz="0" w:space="0" w:color="auto"/>
      </w:divBdr>
      <w:divsChild>
        <w:div w:id="874850529">
          <w:marLeft w:val="0"/>
          <w:marRight w:val="0"/>
          <w:marTop w:val="0"/>
          <w:marBottom w:val="0"/>
          <w:divBdr>
            <w:top w:val="none" w:sz="0" w:space="0" w:color="auto"/>
            <w:left w:val="none" w:sz="0" w:space="0" w:color="auto"/>
            <w:bottom w:val="none" w:sz="0" w:space="0" w:color="auto"/>
            <w:right w:val="none" w:sz="0" w:space="0" w:color="auto"/>
          </w:divBdr>
        </w:div>
      </w:divsChild>
    </w:div>
    <w:div w:id="205746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d56241-9433-4931-bd08-49c6fd62f6c5">
      <UserInfo>
        <DisplayName>Emma Akers</DisplayName>
        <AccountId>92</AccountId>
        <AccountType/>
      </UserInfo>
    </SharedWithUsers>
    <TaxCatchAll xmlns="ded56241-9433-4931-bd08-49c6fd62f6c5" xsi:nil="true"/>
    <lcf76f155ced4ddcb4097134ff3c332f xmlns="2ae846ec-c1ea-4c16-b5d6-e585a0d585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3E08CDD9FE64696586B8F1564190C" ma:contentTypeVersion="18" ma:contentTypeDescription="Create a new document." ma:contentTypeScope="" ma:versionID="6e5d69d9b583ba9ff8536dc5df2dd33e">
  <xsd:schema xmlns:xsd="http://www.w3.org/2001/XMLSchema" xmlns:xs="http://www.w3.org/2001/XMLSchema" xmlns:p="http://schemas.microsoft.com/office/2006/metadata/properties" xmlns:ns2="2ae846ec-c1ea-4c16-b5d6-e585a0d58542" xmlns:ns3="ded56241-9433-4931-bd08-49c6fd62f6c5" targetNamespace="http://schemas.microsoft.com/office/2006/metadata/properties" ma:root="true" ma:fieldsID="256c17bb0571cd560a206dff7df89c65" ns2:_="" ns3:_="">
    <xsd:import namespace="2ae846ec-c1ea-4c16-b5d6-e585a0d58542"/>
    <xsd:import namespace="ded56241-9433-4931-bd08-49c6fd62f6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46ec-c1ea-4c16-b5d6-e585a0d58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1cca9f-bb9a-462a-84eb-abbd4af6a0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d56241-9433-4931-bd08-49c6fd62f6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035edf-b25f-4b11-a2e1-d2725675766f}" ma:internalName="TaxCatchAll" ma:showField="CatchAllData" ma:web="ded56241-9433-4931-bd08-49c6fd62f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97A6E-E5A3-4180-9EBA-4B2D82AB054F}">
  <ds:schemaRefs>
    <ds:schemaRef ds:uri="http://schemas.microsoft.com/office/2006/metadata/properties"/>
    <ds:schemaRef ds:uri="http://schemas.microsoft.com/office/infopath/2007/PartnerControls"/>
    <ds:schemaRef ds:uri="ded56241-9433-4931-bd08-49c6fd62f6c5"/>
    <ds:schemaRef ds:uri="2ae846ec-c1ea-4c16-b5d6-e585a0d58542"/>
  </ds:schemaRefs>
</ds:datastoreItem>
</file>

<file path=customXml/itemProps2.xml><?xml version="1.0" encoding="utf-8"?>
<ds:datastoreItem xmlns:ds="http://schemas.openxmlformats.org/officeDocument/2006/customXml" ds:itemID="{5C89899B-1558-429C-A3B4-A7E11B6B6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846ec-c1ea-4c16-b5d6-e585a0d58542"/>
    <ds:schemaRef ds:uri="ded56241-9433-4931-bd08-49c6fd62f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C4326-538C-4E22-A77A-CF4288DA7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2389</Words>
  <Characters>13620</Characters>
  <Application>Microsoft Office Word</Application>
  <DocSecurity>0</DocSecurity>
  <Lines>113</Lines>
  <Paragraphs>31</Paragraphs>
  <ScaleCrop>false</ScaleCrop>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Stacey Craddock</cp:lastModifiedBy>
  <cp:revision>7</cp:revision>
  <cp:lastPrinted>2024-12-03T16:08:00Z</cp:lastPrinted>
  <dcterms:created xsi:type="dcterms:W3CDTF">2024-12-03T12:04:00Z</dcterms:created>
  <dcterms:modified xsi:type="dcterms:W3CDTF">2024-12-04T19:02:00Z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0x0101005E73E08CDD9FE64696586B8F1564190C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